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14:paraId="06201453" w14:textId="77777777" w:rsidTr="0047741D">
        <w:trPr>
          <w:gridAfter w:val="1"/>
          <w:wAfter w:w="2835" w:type="dxa"/>
          <w:cantSplit/>
          <w:trHeight w:val="569"/>
        </w:trPr>
        <w:tc>
          <w:tcPr>
            <w:tcW w:w="4786" w:type="dxa"/>
            <w:shd w:val="clear" w:color="auto" w:fill="BFBFBF"/>
            <w:vAlign w:val="center"/>
          </w:tcPr>
          <w:p w14:paraId="06201451" w14:textId="47260397" w:rsidR="002F5C5E" w:rsidRPr="009E2B84" w:rsidRDefault="00E77625"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14:anchorId="062015B5" wp14:editId="062015B6">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00FE41EE">
              <w:rPr>
                <w:b/>
              </w:rPr>
              <w:softHyphen/>
            </w:r>
            <w:r w:rsidR="00FE41EE">
              <w:rPr>
                <w:b/>
              </w:rPr>
              <w:softHyphen/>
            </w:r>
            <w:r w:rsidR="002F5C5E" w:rsidRPr="009E2B84">
              <w:rPr>
                <w:b/>
              </w:rPr>
              <w:t>REPORT</w:t>
            </w:r>
            <w:r w:rsidR="00FF4999">
              <w:rPr>
                <w:b/>
              </w:rPr>
              <w:t xml:space="preserve"> TO</w:t>
            </w:r>
          </w:p>
        </w:tc>
        <w:tc>
          <w:tcPr>
            <w:tcW w:w="2268" w:type="dxa"/>
            <w:gridSpan w:val="2"/>
            <w:shd w:val="clear" w:color="auto" w:fill="BFBFBF"/>
            <w:vAlign w:val="center"/>
          </w:tcPr>
          <w:p w14:paraId="06201452" w14:textId="77777777" w:rsidR="002F5C5E" w:rsidRPr="009E2B84" w:rsidRDefault="002F5C5E" w:rsidP="00AC4A99">
            <w:pPr>
              <w:jc w:val="center"/>
              <w:rPr>
                <w:b/>
              </w:rPr>
            </w:pPr>
            <w:r w:rsidRPr="009E2B84">
              <w:rPr>
                <w:b/>
              </w:rPr>
              <w:t>ON</w:t>
            </w:r>
          </w:p>
        </w:tc>
      </w:tr>
      <w:tr w:rsidR="00C53B33" w:rsidRPr="00C53B33" w14:paraId="06201456" w14:textId="77777777" w:rsidTr="0047741D">
        <w:trPr>
          <w:gridAfter w:val="1"/>
          <w:wAfter w:w="2835" w:type="dxa"/>
          <w:cantSplit/>
          <w:trHeight w:val="654"/>
        </w:trPr>
        <w:tc>
          <w:tcPr>
            <w:tcW w:w="4786" w:type="dxa"/>
            <w:tcBorders>
              <w:bottom w:val="nil"/>
            </w:tcBorders>
            <w:vAlign w:val="center"/>
          </w:tcPr>
          <w:p w14:paraId="06201454" w14:textId="77777777" w:rsidR="002F5C5E" w:rsidRPr="006A629F" w:rsidRDefault="006A629F" w:rsidP="00AC4A99">
            <w:pPr>
              <w:jc w:val="center"/>
              <w:rPr>
                <w:b/>
                <w:szCs w:val="22"/>
              </w:rPr>
            </w:pPr>
            <w:r w:rsidRPr="006A629F">
              <w:rPr>
                <w:b/>
                <w:szCs w:val="22"/>
              </w:rPr>
              <w:t>Governance Committee</w:t>
            </w:r>
          </w:p>
        </w:tc>
        <w:tc>
          <w:tcPr>
            <w:tcW w:w="2268" w:type="dxa"/>
            <w:gridSpan w:val="2"/>
            <w:tcBorders>
              <w:bottom w:val="nil"/>
            </w:tcBorders>
            <w:vAlign w:val="center"/>
          </w:tcPr>
          <w:p w14:paraId="06201455" w14:textId="77777777" w:rsidR="002F5C5E" w:rsidRPr="006A629F" w:rsidRDefault="006A629F" w:rsidP="0047741D">
            <w:pPr>
              <w:jc w:val="center"/>
              <w:rPr>
                <w:b/>
              </w:rPr>
            </w:pPr>
            <w:r>
              <w:t>14 March 2019</w:t>
            </w:r>
          </w:p>
        </w:tc>
      </w:tr>
      <w:tr w:rsidR="00C53B33" w:rsidRPr="00C53B33" w14:paraId="06201458" w14:textId="77777777" w:rsidTr="0047741D">
        <w:trPr>
          <w:gridAfter w:val="1"/>
          <w:wAfter w:w="2835" w:type="dxa"/>
          <w:cantSplit/>
          <w:trHeight w:val="560"/>
        </w:trPr>
        <w:tc>
          <w:tcPr>
            <w:tcW w:w="7054" w:type="dxa"/>
            <w:gridSpan w:val="3"/>
            <w:tcBorders>
              <w:left w:val="nil"/>
              <w:right w:val="nil"/>
            </w:tcBorders>
          </w:tcPr>
          <w:p w14:paraId="06201457" w14:textId="77777777" w:rsidR="002F5C5E" w:rsidRPr="00C53B33" w:rsidRDefault="002F5C5E" w:rsidP="003902A2">
            <w:pPr>
              <w:jc w:val="right"/>
              <w:rPr>
                <w:sz w:val="8"/>
              </w:rPr>
            </w:pPr>
          </w:p>
        </w:tc>
      </w:tr>
      <w:tr w:rsidR="00C53B33" w:rsidRPr="00C53B33" w14:paraId="0620145B" w14:textId="77777777" w:rsidTr="0047741D">
        <w:trPr>
          <w:cantSplit/>
        </w:trPr>
        <w:tc>
          <w:tcPr>
            <w:tcW w:w="6912" w:type="dxa"/>
            <w:gridSpan w:val="2"/>
            <w:shd w:val="clear" w:color="auto" w:fill="BFBFBF"/>
            <w:vAlign w:val="center"/>
          </w:tcPr>
          <w:p w14:paraId="06201459" w14:textId="77777777" w:rsidR="0047741D" w:rsidRPr="00C53B33" w:rsidRDefault="0047741D" w:rsidP="00E2196F">
            <w:pPr>
              <w:jc w:val="center"/>
              <w:rPr>
                <w:b/>
              </w:rPr>
            </w:pPr>
            <w:r w:rsidRPr="00C53B33">
              <w:rPr>
                <w:b/>
              </w:rPr>
              <w:t>TITLE</w:t>
            </w:r>
          </w:p>
        </w:tc>
        <w:tc>
          <w:tcPr>
            <w:tcW w:w="2977" w:type="dxa"/>
            <w:gridSpan w:val="2"/>
            <w:shd w:val="clear" w:color="auto" w:fill="BFBFBF"/>
            <w:vAlign w:val="center"/>
          </w:tcPr>
          <w:p w14:paraId="0620145A" w14:textId="77777777" w:rsidR="0047741D" w:rsidRPr="00C53B33" w:rsidRDefault="0047741D" w:rsidP="00E2196F">
            <w:pPr>
              <w:jc w:val="center"/>
              <w:rPr>
                <w:b/>
              </w:rPr>
            </w:pPr>
            <w:r w:rsidRPr="00C53B33">
              <w:rPr>
                <w:b/>
              </w:rPr>
              <w:t>REPORT OF</w:t>
            </w:r>
          </w:p>
        </w:tc>
      </w:tr>
      <w:tr w:rsidR="0047741D" w:rsidRPr="00C53B33" w14:paraId="0620145F" w14:textId="77777777" w:rsidTr="0047741D">
        <w:trPr>
          <w:cantSplit/>
          <w:trHeight w:val="667"/>
        </w:trPr>
        <w:tc>
          <w:tcPr>
            <w:tcW w:w="6912" w:type="dxa"/>
            <w:gridSpan w:val="2"/>
            <w:vAlign w:val="center"/>
          </w:tcPr>
          <w:p w14:paraId="0620145C" w14:textId="77777777" w:rsidR="0047741D" w:rsidRPr="006A629F" w:rsidRDefault="00E62D49" w:rsidP="00E2196F">
            <w:pPr>
              <w:rPr>
                <w:b/>
              </w:rPr>
            </w:pPr>
            <w:r>
              <w:rPr>
                <w:b/>
              </w:rPr>
              <w:t>Internal Audit Plan 2019/20</w:t>
            </w:r>
          </w:p>
          <w:p w14:paraId="0620145D" w14:textId="77777777" w:rsidR="0047741D" w:rsidRPr="006A629F" w:rsidRDefault="0047741D" w:rsidP="00E62D49">
            <w:pPr>
              <w:rPr>
                <w:b/>
              </w:rPr>
            </w:pPr>
          </w:p>
        </w:tc>
        <w:tc>
          <w:tcPr>
            <w:tcW w:w="2977" w:type="dxa"/>
            <w:gridSpan w:val="2"/>
            <w:vAlign w:val="center"/>
          </w:tcPr>
          <w:p w14:paraId="0620145E" w14:textId="793A4609" w:rsidR="0047741D" w:rsidRPr="006A629F" w:rsidRDefault="005760E4" w:rsidP="00C903AC">
            <w:r>
              <w:t>Interim Head of Shared Assurance Services</w:t>
            </w:r>
          </w:p>
        </w:tc>
      </w:tr>
    </w:tbl>
    <w:p w14:paraId="06201460" w14:textId="77777777" w:rsidR="002F5C5E" w:rsidRPr="00C53B33" w:rsidRDefault="002F5C5E" w:rsidP="002F5C5E"/>
    <w:p w14:paraId="06201461" w14:textId="77777777" w:rsidR="002F5C5E" w:rsidRPr="00C53B33"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C53B33" w14:paraId="06201467" w14:textId="77777777" w:rsidTr="00E2196F">
        <w:tc>
          <w:tcPr>
            <w:tcW w:w="6652" w:type="dxa"/>
            <w:shd w:val="clear" w:color="auto" w:fill="auto"/>
          </w:tcPr>
          <w:p w14:paraId="06201462" w14:textId="77777777" w:rsidR="0047741D" w:rsidRPr="00C53B33" w:rsidRDefault="0047741D" w:rsidP="00E2196F">
            <w:pPr>
              <w:rPr>
                <w:szCs w:val="22"/>
              </w:rPr>
            </w:pPr>
          </w:p>
          <w:p w14:paraId="06201463" w14:textId="77777777" w:rsidR="0047741D" w:rsidRPr="00C53B33" w:rsidRDefault="0047741D" w:rsidP="00E2196F">
            <w:pPr>
              <w:rPr>
                <w:szCs w:val="22"/>
              </w:rPr>
            </w:pPr>
            <w:r w:rsidRPr="00C53B33">
              <w:rPr>
                <w:szCs w:val="22"/>
              </w:rPr>
              <w:t>Is this report confidential?</w:t>
            </w:r>
          </w:p>
        </w:tc>
        <w:tc>
          <w:tcPr>
            <w:tcW w:w="3266" w:type="dxa"/>
            <w:shd w:val="clear" w:color="auto" w:fill="auto"/>
          </w:tcPr>
          <w:p w14:paraId="06201464" w14:textId="77777777" w:rsidR="00266267" w:rsidRDefault="00266267" w:rsidP="00E2196F">
            <w:pPr>
              <w:rPr>
                <w:b/>
                <w:szCs w:val="22"/>
              </w:rPr>
            </w:pPr>
          </w:p>
          <w:p w14:paraId="06201465" w14:textId="77777777" w:rsidR="0047741D" w:rsidRPr="00C53B33" w:rsidRDefault="0047741D" w:rsidP="00E2196F">
            <w:pPr>
              <w:rPr>
                <w:b/>
                <w:szCs w:val="22"/>
              </w:rPr>
            </w:pPr>
            <w:r w:rsidRPr="00C53B33">
              <w:rPr>
                <w:b/>
                <w:szCs w:val="22"/>
              </w:rPr>
              <w:t xml:space="preserve">No </w:t>
            </w:r>
          </w:p>
          <w:p w14:paraId="06201466" w14:textId="77777777" w:rsidR="0047741D" w:rsidRPr="00C53B33" w:rsidRDefault="0047741D" w:rsidP="00E2196F">
            <w:pPr>
              <w:rPr>
                <w:szCs w:val="22"/>
              </w:rPr>
            </w:pPr>
          </w:p>
        </w:tc>
      </w:tr>
    </w:tbl>
    <w:p w14:paraId="06201468" w14:textId="77777777" w:rsidR="0047741D" w:rsidRPr="00C53B33" w:rsidRDefault="0047741D" w:rsidP="002F5C5E">
      <w:pPr>
        <w:rPr>
          <w:sz w:val="16"/>
          <w:szCs w:val="16"/>
        </w:rPr>
      </w:pPr>
    </w:p>
    <w:p w14:paraId="06201469" w14:textId="77777777" w:rsidR="00EB2D32" w:rsidRPr="00C53B33" w:rsidRDefault="00EB2D32" w:rsidP="002F5C5E">
      <w:pPr>
        <w:rPr>
          <w:sz w:val="16"/>
          <w:szCs w:val="16"/>
        </w:rPr>
      </w:pPr>
    </w:p>
    <w:p w14:paraId="0620146A" w14:textId="77777777" w:rsidR="002F5C5E" w:rsidRPr="00C53B33" w:rsidRDefault="002F5C5E" w:rsidP="00336871">
      <w:pPr>
        <w:keepNext/>
        <w:numPr>
          <w:ilvl w:val="0"/>
          <w:numId w:val="8"/>
        </w:numPr>
        <w:ind w:left="630" w:hanging="720"/>
        <w:outlineLvl w:val="0"/>
        <w:rPr>
          <w:b/>
          <w:szCs w:val="22"/>
        </w:rPr>
      </w:pPr>
      <w:r w:rsidRPr="00C53B33">
        <w:rPr>
          <w:b/>
          <w:szCs w:val="22"/>
        </w:rPr>
        <w:t xml:space="preserve">PURPOSE OF THE REPORT  </w:t>
      </w:r>
    </w:p>
    <w:p w14:paraId="0620146B" w14:textId="77777777" w:rsidR="000B5251" w:rsidRPr="00C53B33" w:rsidRDefault="000B5251" w:rsidP="00336871">
      <w:pPr>
        <w:keepNext/>
        <w:ind w:left="630" w:hanging="720"/>
        <w:outlineLvl w:val="0"/>
        <w:rPr>
          <w:b/>
          <w:szCs w:val="22"/>
        </w:rPr>
      </w:pPr>
    </w:p>
    <w:p w14:paraId="0620146C" w14:textId="77777777" w:rsidR="00266267" w:rsidRDefault="00266267" w:rsidP="00336871">
      <w:pPr>
        <w:pBdr>
          <w:top w:val="single" w:sz="2" w:space="0" w:color="FFFFFF"/>
          <w:left w:val="single" w:sz="2" w:space="0" w:color="FFFFFF"/>
          <w:bottom w:val="single" w:sz="2" w:space="2" w:color="FFFFFF"/>
          <w:right w:val="single" w:sz="2" w:space="4" w:color="FFFFFF"/>
        </w:pBdr>
        <w:ind w:left="630" w:hanging="720"/>
        <w:jc w:val="both"/>
        <w:rPr>
          <w:szCs w:val="22"/>
        </w:rPr>
      </w:pPr>
      <w:r>
        <w:rPr>
          <w:szCs w:val="22"/>
        </w:rPr>
        <w:t>1.1</w:t>
      </w:r>
      <w:r>
        <w:rPr>
          <w:szCs w:val="22"/>
        </w:rPr>
        <w:tab/>
        <w:t>To appraise members of the revised approach to Audit Planning for the 2019/20 year.</w:t>
      </w:r>
      <w:r>
        <w:rPr>
          <w:szCs w:val="22"/>
        </w:rPr>
        <w:tab/>
      </w:r>
    </w:p>
    <w:p w14:paraId="0620146D" w14:textId="77777777" w:rsidR="00266267" w:rsidRPr="00AA2CC1" w:rsidRDefault="00266267" w:rsidP="00336871">
      <w:pPr>
        <w:pBdr>
          <w:top w:val="single" w:sz="2" w:space="0" w:color="FFFFFF"/>
          <w:left w:val="single" w:sz="2" w:space="0" w:color="FFFFFF"/>
          <w:bottom w:val="single" w:sz="2" w:space="2" w:color="FFFFFF"/>
          <w:right w:val="single" w:sz="2" w:space="4" w:color="FFFFFF"/>
        </w:pBdr>
        <w:ind w:left="630" w:hanging="720"/>
        <w:jc w:val="both"/>
        <w:rPr>
          <w:szCs w:val="22"/>
        </w:rPr>
      </w:pPr>
    </w:p>
    <w:p w14:paraId="0620146E" w14:textId="77777777" w:rsidR="00266267" w:rsidRPr="002F3000" w:rsidRDefault="00266267" w:rsidP="00336871">
      <w:pPr>
        <w:pBdr>
          <w:top w:val="single" w:sz="2" w:space="0" w:color="FFFFFF"/>
          <w:left w:val="single" w:sz="2" w:space="0" w:color="FFFFFF"/>
          <w:bottom w:val="single" w:sz="2" w:space="2" w:color="FFFFFF"/>
          <w:right w:val="single" w:sz="2" w:space="4" w:color="FFFFFF"/>
        </w:pBdr>
        <w:ind w:left="630" w:hanging="720"/>
        <w:jc w:val="both"/>
        <w:rPr>
          <w:color w:val="FF0000"/>
          <w:szCs w:val="22"/>
        </w:rPr>
      </w:pPr>
      <w:r>
        <w:rPr>
          <w:szCs w:val="22"/>
        </w:rPr>
        <w:t xml:space="preserve">1.2 </w:t>
      </w:r>
      <w:r w:rsidR="00336871">
        <w:rPr>
          <w:szCs w:val="22"/>
        </w:rPr>
        <w:tab/>
      </w:r>
      <w:r w:rsidRPr="0037501E">
        <w:rPr>
          <w:szCs w:val="22"/>
        </w:rPr>
        <w:t xml:space="preserve">To seek the Governance Committee’s approval of the </w:t>
      </w:r>
      <w:r>
        <w:rPr>
          <w:szCs w:val="22"/>
        </w:rPr>
        <w:t>Internal Audit Plan for the 3 month period April to June 2019, in line with the revised methodology</w:t>
      </w:r>
    </w:p>
    <w:p w14:paraId="0620146F" w14:textId="77777777" w:rsidR="002F5C5E" w:rsidRPr="00C53B33" w:rsidRDefault="002F5C5E" w:rsidP="00336871">
      <w:pPr>
        <w:ind w:left="630" w:hanging="720"/>
        <w:rPr>
          <w:sz w:val="16"/>
          <w:szCs w:val="16"/>
        </w:rPr>
      </w:pPr>
    </w:p>
    <w:p w14:paraId="06201470" w14:textId="77777777" w:rsidR="002F5C5E" w:rsidRPr="00C53B33" w:rsidRDefault="002F5C5E" w:rsidP="00336871">
      <w:pPr>
        <w:ind w:left="630" w:hanging="720"/>
        <w:rPr>
          <w:szCs w:val="22"/>
        </w:rPr>
      </w:pPr>
    </w:p>
    <w:p w14:paraId="06201471" w14:textId="77777777" w:rsidR="002F5C5E" w:rsidRPr="00C53B33" w:rsidRDefault="002F5C5E" w:rsidP="00336871">
      <w:pPr>
        <w:keepNext/>
        <w:numPr>
          <w:ilvl w:val="0"/>
          <w:numId w:val="8"/>
        </w:numPr>
        <w:ind w:left="630" w:hanging="720"/>
        <w:outlineLvl w:val="0"/>
        <w:rPr>
          <w:b/>
          <w:szCs w:val="22"/>
        </w:rPr>
      </w:pPr>
      <w:r w:rsidRPr="00C53B33">
        <w:rPr>
          <w:b/>
          <w:szCs w:val="22"/>
        </w:rPr>
        <w:t>RECOMMENDATIONS</w:t>
      </w:r>
    </w:p>
    <w:p w14:paraId="06201472" w14:textId="77777777" w:rsidR="000B5251" w:rsidRPr="00C53B33" w:rsidRDefault="000B5251" w:rsidP="00336871">
      <w:pPr>
        <w:keepNext/>
        <w:ind w:left="630" w:hanging="720"/>
        <w:outlineLvl w:val="0"/>
        <w:rPr>
          <w:b/>
          <w:szCs w:val="22"/>
        </w:rPr>
      </w:pPr>
    </w:p>
    <w:p w14:paraId="06201473" w14:textId="77777777" w:rsidR="00266267" w:rsidRDefault="002F5C5E" w:rsidP="00336871">
      <w:pPr>
        <w:tabs>
          <w:tab w:val="left" w:pos="720"/>
          <w:tab w:val="left" w:pos="1440"/>
          <w:tab w:val="left" w:pos="2160"/>
          <w:tab w:val="left" w:pos="2880"/>
          <w:tab w:val="left" w:pos="3285"/>
        </w:tabs>
        <w:ind w:left="630" w:hanging="720"/>
      </w:pPr>
      <w:r w:rsidRPr="00C53B33">
        <w:rPr>
          <w:szCs w:val="22"/>
        </w:rPr>
        <w:t>2.1</w:t>
      </w:r>
      <w:r w:rsidR="00525728" w:rsidRPr="00C53B33">
        <w:rPr>
          <w:i/>
          <w:szCs w:val="22"/>
        </w:rPr>
        <w:tab/>
        <w:t xml:space="preserve"> </w:t>
      </w:r>
      <w:r w:rsidR="00266267">
        <w:rPr>
          <w:szCs w:val="22"/>
        </w:rPr>
        <w:t xml:space="preserve">That </w:t>
      </w:r>
      <w:r w:rsidR="00266267" w:rsidRPr="004B795F">
        <w:t xml:space="preserve">the </w:t>
      </w:r>
      <w:r w:rsidR="00266267">
        <w:t>Committee:-</w:t>
      </w:r>
      <w:r w:rsidR="00266267">
        <w:tab/>
      </w:r>
      <w:r w:rsidR="00266267">
        <w:tab/>
      </w:r>
    </w:p>
    <w:p w14:paraId="06201474" w14:textId="77777777" w:rsidR="00266267" w:rsidRDefault="00266267" w:rsidP="00336871">
      <w:pPr>
        <w:ind w:left="630" w:hanging="720"/>
      </w:pPr>
    </w:p>
    <w:p w14:paraId="06201475" w14:textId="77777777" w:rsidR="00266267" w:rsidRDefault="00266267" w:rsidP="00336871">
      <w:pPr>
        <w:pStyle w:val="ListParagraph"/>
        <w:numPr>
          <w:ilvl w:val="0"/>
          <w:numId w:val="16"/>
        </w:numPr>
        <w:ind w:left="1080" w:hanging="360"/>
        <w:rPr>
          <w:rFonts w:ascii="Arial" w:eastAsia="Times New Roman" w:hAnsi="Arial"/>
          <w:lang w:eastAsia="en-GB"/>
        </w:rPr>
      </w:pPr>
      <w:r>
        <w:rPr>
          <w:rFonts w:ascii="Arial" w:eastAsia="Times New Roman" w:hAnsi="Arial"/>
          <w:lang w:eastAsia="en-GB"/>
        </w:rPr>
        <w:t>notes the revised methodology;</w:t>
      </w:r>
    </w:p>
    <w:p w14:paraId="06201476" w14:textId="77777777" w:rsidR="00266267" w:rsidRPr="0088515A" w:rsidRDefault="00266267" w:rsidP="00336871">
      <w:pPr>
        <w:pStyle w:val="ListParagraph"/>
        <w:numPr>
          <w:ilvl w:val="0"/>
          <w:numId w:val="16"/>
        </w:numPr>
        <w:ind w:left="1080" w:hanging="360"/>
        <w:rPr>
          <w:rFonts w:ascii="Arial" w:eastAsia="Times New Roman" w:hAnsi="Arial"/>
          <w:lang w:eastAsia="en-GB"/>
        </w:rPr>
      </w:pPr>
      <w:proofErr w:type="gramStart"/>
      <w:r>
        <w:rPr>
          <w:rFonts w:ascii="Arial" w:eastAsia="Times New Roman" w:hAnsi="Arial"/>
          <w:lang w:eastAsia="en-GB"/>
        </w:rPr>
        <w:t>reviews</w:t>
      </w:r>
      <w:proofErr w:type="gramEnd"/>
      <w:r>
        <w:rPr>
          <w:rFonts w:ascii="Arial" w:eastAsia="Times New Roman" w:hAnsi="Arial"/>
          <w:lang w:eastAsia="en-GB"/>
        </w:rPr>
        <w:t xml:space="preserve"> and approves the Draft Internal Audit 2019/20 Plan for the period April to June 2019.</w:t>
      </w:r>
    </w:p>
    <w:p w14:paraId="06201477" w14:textId="77777777" w:rsidR="002F5C5E" w:rsidRPr="00C53B33" w:rsidRDefault="002F5C5E" w:rsidP="002F5C5E">
      <w:pPr>
        <w:rPr>
          <w:sz w:val="16"/>
          <w:szCs w:val="16"/>
        </w:rPr>
      </w:pPr>
    </w:p>
    <w:p w14:paraId="06201478" w14:textId="77777777" w:rsidR="002F5C5E" w:rsidRPr="00C53B33" w:rsidRDefault="002F5C5E" w:rsidP="00336871">
      <w:pPr>
        <w:keepNext/>
        <w:numPr>
          <w:ilvl w:val="0"/>
          <w:numId w:val="8"/>
        </w:numPr>
        <w:ind w:left="630" w:hanging="630"/>
        <w:outlineLvl w:val="0"/>
        <w:rPr>
          <w:b/>
          <w:szCs w:val="22"/>
        </w:rPr>
      </w:pPr>
      <w:r w:rsidRPr="00C53B33">
        <w:rPr>
          <w:b/>
          <w:szCs w:val="22"/>
        </w:rPr>
        <w:t>CORPORATE PRIORITIES</w:t>
      </w:r>
    </w:p>
    <w:p w14:paraId="06201479" w14:textId="77777777" w:rsidR="00772B9C" w:rsidRPr="00C53B33" w:rsidRDefault="00772B9C" w:rsidP="00772B9C">
      <w:pPr>
        <w:keepNext/>
        <w:outlineLvl w:val="0"/>
        <w:rPr>
          <w:b/>
          <w:szCs w:val="22"/>
        </w:rPr>
      </w:pPr>
    </w:p>
    <w:p w14:paraId="0620147A" w14:textId="77777777" w:rsidR="00772B9C" w:rsidRPr="00C53B33" w:rsidRDefault="00772B9C" w:rsidP="00336871">
      <w:pPr>
        <w:keepNext/>
        <w:ind w:left="720" w:hanging="90"/>
        <w:outlineLvl w:val="0"/>
        <w:rPr>
          <w:i/>
          <w:szCs w:val="22"/>
        </w:rPr>
      </w:pPr>
      <w:r w:rsidRPr="00C53B33">
        <w:rPr>
          <w:szCs w:val="22"/>
        </w:rPr>
        <w:t>The report relates to the following corporate priorities:</w:t>
      </w:r>
      <w:r w:rsidRPr="00C53B33">
        <w:rPr>
          <w:b/>
          <w:szCs w:val="22"/>
        </w:rPr>
        <w:t xml:space="preserve"> </w:t>
      </w:r>
      <w:r w:rsidRPr="00C53B33">
        <w:rPr>
          <w:i/>
          <w:szCs w:val="22"/>
        </w:rPr>
        <w:t>(tick all those applicable):</w:t>
      </w:r>
    </w:p>
    <w:p w14:paraId="0620147B" w14:textId="77777777" w:rsidR="00772B9C" w:rsidRPr="00C53B33" w:rsidRDefault="00772B9C" w:rsidP="00772B9C">
      <w:pPr>
        <w:keepNext/>
        <w:outlineLvl w:val="0"/>
        <w:rPr>
          <w:b/>
          <w:szCs w:val="22"/>
        </w:rPr>
      </w:pPr>
    </w:p>
    <w:tbl>
      <w:tblPr>
        <w:tblW w:w="5273" w:type="dxa"/>
        <w:tblInd w:w="1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C53B33" w:rsidRPr="00C53B33" w14:paraId="06201480" w14:textId="77777777" w:rsidTr="00336871">
        <w:tc>
          <w:tcPr>
            <w:tcW w:w="4423" w:type="dxa"/>
            <w:shd w:val="clear" w:color="auto" w:fill="auto"/>
          </w:tcPr>
          <w:p w14:paraId="0620147C" w14:textId="77777777" w:rsidR="00772B9C" w:rsidRPr="00C53B33" w:rsidRDefault="00772B9C" w:rsidP="00C34DEB">
            <w:pPr>
              <w:rPr>
                <w:szCs w:val="22"/>
              </w:rPr>
            </w:pPr>
            <w:r w:rsidRPr="00C53B33">
              <w:rPr>
                <w:szCs w:val="22"/>
              </w:rPr>
              <w:t>Excellence and Financial Sustainability</w:t>
            </w:r>
          </w:p>
          <w:p w14:paraId="0620147D" w14:textId="77777777" w:rsidR="00772B9C" w:rsidRPr="00C53B33" w:rsidRDefault="00772B9C" w:rsidP="00C34DEB">
            <w:pPr>
              <w:rPr>
                <w:szCs w:val="22"/>
              </w:rPr>
            </w:pPr>
          </w:p>
        </w:tc>
        <w:tc>
          <w:tcPr>
            <w:tcW w:w="850" w:type="dxa"/>
            <w:shd w:val="clear" w:color="auto" w:fill="auto"/>
          </w:tcPr>
          <w:p w14:paraId="0620147E" w14:textId="77777777" w:rsidR="00580BFC" w:rsidRDefault="00580BFC" w:rsidP="00C34DEB">
            <w:pPr>
              <w:rPr>
                <w:szCs w:val="22"/>
                <w:highlight w:val="yellow"/>
              </w:rPr>
            </w:pPr>
          </w:p>
          <w:p w14:paraId="0620147F" w14:textId="77777777" w:rsidR="00772B9C" w:rsidRPr="00580BFC" w:rsidRDefault="00580BFC" w:rsidP="00580BFC">
            <w:pPr>
              <w:rPr>
                <w:szCs w:val="22"/>
                <w:highlight w:val="yellow"/>
              </w:rPr>
            </w:pPr>
            <w:r w:rsidRPr="00BF5BAE">
              <w:rPr>
                <w:szCs w:val="22"/>
              </w:rPr>
              <w:t>X</w:t>
            </w:r>
          </w:p>
        </w:tc>
      </w:tr>
      <w:tr w:rsidR="00C53B33" w:rsidRPr="00C53B33" w14:paraId="06201484" w14:textId="77777777" w:rsidTr="00336871">
        <w:tc>
          <w:tcPr>
            <w:tcW w:w="4423" w:type="dxa"/>
            <w:shd w:val="clear" w:color="auto" w:fill="auto"/>
          </w:tcPr>
          <w:p w14:paraId="06201481" w14:textId="77777777" w:rsidR="00772B9C" w:rsidRPr="00C53B33" w:rsidRDefault="00772B9C" w:rsidP="00C34DEB">
            <w:pPr>
              <w:rPr>
                <w:szCs w:val="22"/>
              </w:rPr>
            </w:pPr>
            <w:r w:rsidRPr="00C53B33">
              <w:rPr>
                <w:szCs w:val="22"/>
              </w:rPr>
              <w:t>Health and Wellbeing</w:t>
            </w:r>
          </w:p>
          <w:p w14:paraId="06201482" w14:textId="77777777" w:rsidR="00772B9C" w:rsidRPr="00C53B33" w:rsidRDefault="00772B9C" w:rsidP="00C34DEB">
            <w:pPr>
              <w:rPr>
                <w:szCs w:val="22"/>
              </w:rPr>
            </w:pPr>
          </w:p>
        </w:tc>
        <w:tc>
          <w:tcPr>
            <w:tcW w:w="850" w:type="dxa"/>
            <w:shd w:val="clear" w:color="auto" w:fill="auto"/>
          </w:tcPr>
          <w:p w14:paraId="06201483" w14:textId="77777777" w:rsidR="00772B9C" w:rsidRPr="00C53B33" w:rsidRDefault="00772B9C" w:rsidP="00C34DEB">
            <w:pPr>
              <w:rPr>
                <w:szCs w:val="22"/>
                <w:highlight w:val="yellow"/>
              </w:rPr>
            </w:pPr>
          </w:p>
        </w:tc>
      </w:tr>
      <w:tr w:rsidR="00336871" w:rsidRPr="00C53B33" w14:paraId="06201488" w14:textId="77777777" w:rsidTr="00336871">
        <w:tc>
          <w:tcPr>
            <w:tcW w:w="4423" w:type="dxa"/>
            <w:shd w:val="clear" w:color="auto" w:fill="auto"/>
          </w:tcPr>
          <w:p w14:paraId="06201485" w14:textId="77777777" w:rsidR="00772B9C" w:rsidRPr="00C53B33" w:rsidRDefault="00772B9C" w:rsidP="00C34DEB">
            <w:pPr>
              <w:rPr>
                <w:szCs w:val="22"/>
              </w:rPr>
            </w:pPr>
            <w:r w:rsidRPr="00C53B33">
              <w:rPr>
                <w:szCs w:val="22"/>
              </w:rPr>
              <w:t>Place</w:t>
            </w:r>
          </w:p>
          <w:p w14:paraId="06201486" w14:textId="77777777" w:rsidR="00772B9C" w:rsidRPr="00C53B33" w:rsidRDefault="00772B9C" w:rsidP="00C34DEB">
            <w:pPr>
              <w:rPr>
                <w:szCs w:val="22"/>
              </w:rPr>
            </w:pPr>
          </w:p>
        </w:tc>
        <w:tc>
          <w:tcPr>
            <w:tcW w:w="850" w:type="dxa"/>
            <w:shd w:val="clear" w:color="auto" w:fill="auto"/>
          </w:tcPr>
          <w:p w14:paraId="06201487" w14:textId="77777777" w:rsidR="00772B9C" w:rsidRPr="00C53B33" w:rsidRDefault="00772B9C" w:rsidP="00C34DEB">
            <w:pPr>
              <w:rPr>
                <w:szCs w:val="22"/>
              </w:rPr>
            </w:pPr>
          </w:p>
        </w:tc>
      </w:tr>
    </w:tbl>
    <w:p w14:paraId="06201489" w14:textId="77777777" w:rsidR="00772B9C" w:rsidRPr="00C53B33" w:rsidRDefault="00772B9C" w:rsidP="00772B9C"/>
    <w:p w14:paraId="0620148A" w14:textId="77777777" w:rsidR="00772B9C" w:rsidRPr="00C53B33" w:rsidRDefault="00772B9C" w:rsidP="00772B9C">
      <w:pPr>
        <w:ind w:firstLine="720"/>
      </w:pPr>
      <w:r w:rsidRPr="00C53B33">
        <w:t>Projects relating to People in the Corporate Plan:</w:t>
      </w:r>
    </w:p>
    <w:p w14:paraId="0620148B" w14:textId="77777777" w:rsidR="00772B9C" w:rsidRPr="00C53B33" w:rsidRDefault="00772B9C" w:rsidP="00772B9C">
      <w:pPr>
        <w:ind w:firstLine="720"/>
      </w:pPr>
    </w:p>
    <w:tbl>
      <w:tblPr>
        <w:tblW w:w="5273" w:type="dxa"/>
        <w:tblInd w:w="1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336871" w:rsidRPr="00C53B33" w14:paraId="0620148F" w14:textId="77777777" w:rsidTr="00336871">
        <w:tc>
          <w:tcPr>
            <w:tcW w:w="4423" w:type="dxa"/>
            <w:shd w:val="clear" w:color="auto" w:fill="auto"/>
          </w:tcPr>
          <w:p w14:paraId="0620148C" w14:textId="77777777" w:rsidR="00772B9C" w:rsidRPr="00C53B33" w:rsidRDefault="00772B9C" w:rsidP="00C34DEB">
            <w:pPr>
              <w:rPr>
                <w:szCs w:val="22"/>
              </w:rPr>
            </w:pPr>
            <w:r w:rsidRPr="00C53B33">
              <w:rPr>
                <w:szCs w:val="22"/>
              </w:rPr>
              <w:t xml:space="preserve">People </w:t>
            </w:r>
          </w:p>
          <w:p w14:paraId="0620148D" w14:textId="77777777" w:rsidR="00772B9C" w:rsidRPr="00C53B33" w:rsidRDefault="00772B9C" w:rsidP="00C34DEB">
            <w:pPr>
              <w:rPr>
                <w:szCs w:val="22"/>
              </w:rPr>
            </w:pPr>
          </w:p>
        </w:tc>
        <w:tc>
          <w:tcPr>
            <w:tcW w:w="850" w:type="dxa"/>
            <w:shd w:val="clear" w:color="auto" w:fill="auto"/>
          </w:tcPr>
          <w:p w14:paraId="0620148E" w14:textId="77777777" w:rsidR="00772B9C" w:rsidRPr="00C53B33" w:rsidRDefault="00772B9C" w:rsidP="00C34DEB">
            <w:pPr>
              <w:rPr>
                <w:szCs w:val="22"/>
              </w:rPr>
            </w:pPr>
          </w:p>
        </w:tc>
      </w:tr>
    </w:tbl>
    <w:p w14:paraId="06201490" w14:textId="77777777" w:rsidR="002F5C5E" w:rsidRPr="00C53B33" w:rsidRDefault="002F5C5E" w:rsidP="002F5C5E">
      <w:pPr>
        <w:rPr>
          <w:szCs w:val="22"/>
        </w:rPr>
      </w:pPr>
    </w:p>
    <w:p w14:paraId="06201491" w14:textId="77777777" w:rsidR="00772B9C" w:rsidRPr="00C53B33" w:rsidRDefault="00772B9C" w:rsidP="002F5C5E">
      <w:pPr>
        <w:rPr>
          <w:szCs w:val="22"/>
        </w:rPr>
      </w:pPr>
    </w:p>
    <w:p w14:paraId="06201492" w14:textId="77777777" w:rsidR="002F5C5E" w:rsidRDefault="002F5C5E" w:rsidP="00336871">
      <w:pPr>
        <w:numPr>
          <w:ilvl w:val="0"/>
          <w:numId w:val="8"/>
        </w:numPr>
        <w:ind w:left="720" w:hanging="720"/>
        <w:rPr>
          <w:b/>
          <w:szCs w:val="22"/>
        </w:rPr>
      </w:pPr>
      <w:r w:rsidRPr="00C53B33">
        <w:rPr>
          <w:b/>
          <w:szCs w:val="22"/>
        </w:rPr>
        <w:t>BACKGROUND TO THE REPORT</w:t>
      </w:r>
      <w:r w:rsidR="00266267">
        <w:rPr>
          <w:b/>
          <w:szCs w:val="22"/>
        </w:rPr>
        <w:br/>
      </w:r>
    </w:p>
    <w:p w14:paraId="06201493" w14:textId="77777777" w:rsidR="00266267" w:rsidRDefault="00266267" w:rsidP="00336871">
      <w:pPr>
        <w:ind w:left="720" w:hanging="720"/>
        <w:jc w:val="both"/>
        <w:rPr>
          <w:sz w:val="24"/>
        </w:rPr>
      </w:pPr>
      <w:r>
        <w:rPr>
          <w:szCs w:val="22"/>
        </w:rPr>
        <w:t xml:space="preserve">4.1 </w:t>
      </w:r>
      <w:r w:rsidR="00336871">
        <w:rPr>
          <w:szCs w:val="22"/>
        </w:rPr>
        <w:tab/>
      </w:r>
      <w:r>
        <w:rPr>
          <w:sz w:val="24"/>
        </w:rPr>
        <w:t xml:space="preserve">Internal Audit activity within Local Authorities is mandated by the Accounts &amp; Audit Regulations 2015, which require that the:- </w:t>
      </w:r>
    </w:p>
    <w:p w14:paraId="06201494" w14:textId="77777777" w:rsidR="00266267" w:rsidRDefault="00266267" w:rsidP="00336871">
      <w:pPr>
        <w:ind w:left="720" w:hanging="720"/>
        <w:jc w:val="both"/>
        <w:rPr>
          <w:sz w:val="24"/>
        </w:rPr>
      </w:pPr>
    </w:p>
    <w:p w14:paraId="06201495" w14:textId="77777777" w:rsidR="00266267" w:rsidRDefault="00266267" w:rsidP="00336871">
      <w:pPr>
        <w:ind w:left="720"/>
        <w:jc w:val="both"/>
        <w:rPr>
          <w:sz w:val="24"/>
        </w:rPr>
      </w:pPr>
      <w:r>
        <w:rPr>
          <w:sz w:val="24"/>
        </w:rPr>
        <w:lastRenderedPageBreak/>
        <w:t>…</w:t>
      </w:r>
      <w:r w:rsidRPr="005B2C25">
        <w:rPr>
          <w:i/>
          <w:sz w:val="24"/>
        </w:rPr>
        <w:t>relevant authority must undertake an effective internal audit to evaluate the</w:t>
      </w:r>
      <w:r>
        <w:rPr>
          <w:i/>
          <w:sz w:val="24"/>
        </w:rPr>
        <w:t xml:space="preserve"> </w:t>
      </w:r>
      <w:r w:rsidRPr="005B2C25">
        <w:rPr>
          <w:i/>
          <w:sz w:val="24"/>
        </w:rPr>
        <w:t>effectiveness of its risk management, co</w:t>
      </w:r>
      <w:r>
        <w:rPr>
          <w:i/>
          <w:sz w:val="24"/>
        </w:rPr>
        <w:t xml:space="preserve">ntrol and governance processes, </w:t>
      </w:r>
      <w:proofErr w:type="gramStart"/>
      <w:r w:rsidRPr="005B2C25">
        <w:rPr>
          <w:i/>
          <w:sz w:val="24"/>
        </w:rPr>
        <w:t>taking</w:t>
      </w:r>
      <w:proofErr w:type="gramEnd"/>
      <w:r w:rsidRPr="005B2C25">
        <w:rPr>
          <w:i/>
          <w:sz w:val="24"/>
        </w:rPr>
        <w:t xml:space="preserve"> into account public</w:t>
      </w:r>
      <w:r>
        <w:rPr>
          <w:i/>
          <w:sz w:val="24"/>
        </w:rPr>
        <w:t xml:space="preserve"> </w:t>
      </w:r>
      <w:r w:rsidRPr="005B2C25">
        <w:rPr>
          <w:i/>
          <w:sz w:val="24"/>
        </w:rPr>
        <w:t xml:space="preserve">sector internal auditing standards or guidance. </w:t>
      </w:r>
    </w:p>
    <w:p w14:paraId="06201496" w14:textId="77777777" w:rsidR="00266267" w:rsidRDefault="00266267" w:rsidP="00336871">
      <w:pPr>
        <w:ind w:left="720" w:hanging="720"/>
        <w:jc w:val="both"/>
        <w:rPr>
          <w:sz w:val="24"/>
        </w:rPr>
      </w:pPr>
    </w:p>
    <w:p w14:paraId="06201497" w14:textId="77777777" w:rsidR="00266267" w:rsidRDefault="00266267" w:rsidP="00336871">
      <w:pPr>
        <w:ind w:left="720"/>
        <w:jc w:val="both"/>
        <w:rPr>
          <w:sz w:val="24"/>
        </w:rPr>
      </w:pPr>
      <w:r>
        <w:rPr>
          <w:sz w:val="24"/>
        </w:rPr>
        <w:t xml:space="preserve">The </w:t>
      </w:r>
      <w:r>
        <w:rPr>
          <w:b/>
          <w:i/>
          <w:sz w:val="24"/>
        </w:rPr>
        <w:t>Public Sector Internal Audit Standards (PSIAS)</w:t>
      </w:r>
      <w:r>
        <w:rPr>
          <w:sz w:val="24"/>
        </w:rPr>
        <w:t xml:space="preserve"> are the mandated professional standards in place for internal audit in local government.  The PSIAS sets out the requirement for the Head of Audit &amp; Assurance to:-</w:t>
      </w:r>
    </w:p>
    <w:p w14:paraId="06201498" w14:textId="77777777" w:rsidR="00266267" w:rsidRDefault="00266267" w:rsidP="00336871">
      <w:pPr>
        <w:ind w:left="720" w:hanging="720"/>
        <w:jc w:val="both"/>
        <w:rPr>
          <w:sz w:val="24"/>
        </w:rPr>
      </w:pPr>
    </w:p>
    <w:p w14:paraId="06201499" w14:textId="77777777" w:rsidR="00266267" w:rsidRDefault="00266267" w:rsidP="00336871">
      <w:pPr>
        <w:numPr>
          <w:ilvl w:val="0"/>
          <w:numId w:val="17"/>
        </w:numPr>
        <w:ind w:left="720" w:firstLine="0"/>
        <w:jc w:val="both"/>
        <w:rPr>
          <w:sz w:val="24"/>
        </w:rPr>
      </w:pPr>
      <w:r>
        <w:rPr>
          <w:sz w:val="24"/>
        </w:rPr>
        <w:t>develop a risk based audit plan;</w:t>
      </w:r>
    </w:p>
    <w:p w14:paraId="0620149A" w14:textId="77777777" w:rsidR="00266267" w:rsidRDefault="00266267" w:rsidP="00336871">
      <w:pPr>
        <w:numPr>
          <w:ilvl w:val="0"/>
          <w:numId w:val="17"/>
        </w:numPr>
        <w:ind w:left="720" w:firstLine="0"/>
        <w:jc w:val="both"/>
        <w:rPr>
          <w:sz w:val="24"/>
        </w:rPr>
      </w:pPr>
      <w:r>
        <w:rPr>
          <w:sz w:val="24"/>
        </w:rPr>
        <w:t xml:space="preserve">consult with Leadership Team and the Governance Committee; and </w:t>
      </w:r>
    </w:p>
    <w:p w14:paraId="0620149B" w14:textId="77777777" w:rsidR="00266267" w:rsidRDefault="00266267" w:rsidP="00336871">
      <w:pPr>
        <w:ind w:left="720"/>
        <w:jc w:val="both"/>
        <w:rPr>
          <w:sz w:val="24"/>
        </w:rPr>
      </w:pPr>
    </w:p>
    <w:p w14:paraId="0620149C" w14:textId="77777777" w:rsidR="00266267" w:rsidRDefault="00266267" w:rsidP="00336871">
      <w:pPr>
        <w:ind w:left="720"/>
        <w:jc w:val="both"/>
        <w:rPr>
          <w:sz w:val="24"/>
        </w:rPr>
      </w:pPr>
      <w:r>
        <w:rPr>
          <w:sz w:val="24"/>
        </w:rPr>
        <w:t>Obtain an understanding of the Council’s:-</w:t>
      </w:r>
    </w:p>
    <w:p w14:paraId="0620149D" w14:textId="77777777" w:rsidR="00266267" w:rsidRDefault="00266267" w:rsidP="00336871">
      <w:pPr>
        <w:ind w:left="720"/>
        <w:jc w:val="both"/>
        <w:rPr>
          <w:sz w:val="24"/>
        </w:rPr>
      </w:pPr>
    </w:p>
    <w:p w14:paraId="0620149E" w14:textId="77777777" w:rsidR="00266267" w:rsidRDefault="00266267" w:rsidP="00336871">
      <w:pPr>
        <w:numPr>
          <w:ilvl w:val="0"/>
          <w:numId w:val="18"/>
        </w:numPr>
        <w:ind w:left="720" w:firstLine="0"/>
        <w:jc w:val="both"/>
        <w:rPr>
          <w:sz w:val="24"/>
        </w:rPr>
      </w:pPr>
      <w:r>
        <w:rPr>
          <w:sz w:val="24"/>
        </w:rPr>
        <w:t>strategies;</w:t>
      </w:r>
    </w:p>
    <w:p w14:paraId="0620149F" w14:textId="77777777" w:rsidR="00266267" w:rsidRDefault="00266267" w:rsidP="00336871">
      <w:pPr>
        <w:numPr>
          <w:ilvl w:val="0"/>
          <w:numId w:val="18"/>
        </w:numPr>
        <w:ind w:left="720" w:firstLine="0"/>
        <w:jc w:val="both"/>
        <w:rPr>
          <w:sz w:val="24"/>
        </w:rPr>
      </w:pPr>
      <w:r>
        <w:rPr>
          <w:sz w:val="24"/>
        </w:rPr>
        <w:t>key business objectives;</w:t>
      </w:r>
    </w:p>
    <w:p w14:paraId="062014A0" w14:textId="77777777" w:rsidR="00266267" w:rsidRDefault="00266267" w:rsidP="00336871">
      <w:pPr>
        <w:numPr>
          <w:ilvl w:val="0"/>
          <w:numId w:val="18"/>
        </w:numPr>
        <w:ind w:left="720" w:firstLine="0"/>
        <w:jc w:val="both"/>
        <w:rPr>
          <w:sz w:val="24"/>
        </w:rPr>
      </w:pPr>
      <w:r>
        <w:rPr>
          <w:sz w:val="24"/>
        </w:rPr>
        <w:t>associated risks; and</w:t>
      </w:r>
    </w:p>
    <w:p w14:paraId="062014A1" w14:textId="77777777" w:rsidR="00266267" w:rsidRPr="00266267" w:rsidRDefault="00266267" w:rsidP="00266267">
      <w:pPr>
        <w:rPr>
          <w:szCs w:val="22"/>
        </w:rPr>
      </w:pPr>
      <w:r>
        <w:rPr>
          <w:szCs w:val="22"/>
        </w:rPr>
        <w:t xml:space="preserve"> </w:t>
      </w:r>
    </w:p>
    <w:p w14:paraId="062014A2" w14:textId="77777777" w:rsidR="00266267" w:rsidRPr="00266267" w:rsidRDefault="00266267" w:rsidP="000B5251">
      <w:pPr>
        <w:rPr>
          <w:szCs w:val="22"/>
        </w:rPr>
      </w:pPr>
    </w:p>
    <w:p w14:paraId="062014A3" w14:textId="77777777" w:rsidR="001938D6" w:rsidRPr="00C53B33" w:rsidRDefault="001938D6" w:rsidP="00336871">
      <w:pPr>
        <w:ind w:left="630" w:hanging="630"/>
        <w:rPr>
          <w:b/>
          <w:szCs w:val="22"/>
        </w:rPr>
      </w:pPr>
      <w:r w:rsidRPr="00C53B33">
        <w:rPr>
          <w:b/>
          <w:szCs w:val="22"/>
        </w:rPr>
        <w:t xml:space="preserve">6.   </w:t>
      </w:r>
      <w:r w:rsidR="00336871">
        <w:rPr>
          <w:b/>
          <w:szCs w:val="22"/>
        </w:rPr>
        <w:tab/>
      </w:r>
      <w:r w:rsidRPr="00C53B33">
        <w:rPr>
          <w:b/>
          <w:szCs w:val="22"/>
        </w:rPr>
        <w:t xml:space="preserve">PROPOSALS </w:t>
      </w:r>
      <w:r w:rsidR="00266267">
        <w:rPr>
          <w:b/>
          <w:szCs w:val="22"/>
        </w:rPr>
        <w:br/>
      </w:r>
    </w:p>
    <w:p w14:paraId="062014A4" w14:textId="77777777" w:rsidR="00266267" w:rsidRDefault="001938D6" w:rsidP="001938D6">
      <w:pPr>
        <w:ind w:left="426" w:hanging="426"/>
        <w:rPr>
          <w:b/>
          <w:i/>
          <w:szCs w:val="22"/>
        </w:rPr>
      </w:pPr>
      <w:r w:rsidRPr="00C53B33">
        <w:rPr>
          <w:b/>
          <w:szCs w:val="22"/>
        </w:rPr>
        <w:t>6.1</w:t>
      </w:r>
      <w:r w:rsidRPr="00C53B33">
        <w:rPr>
          <w:b/>
          <w:szCs w:val="22"/>
        </w:rPr>
        <w:tab/>
      </w:r>
      <w:r w:rsidR="00336871">
        <w:rPr>
          <w:b/>
          <w:szCs w:val="22"/>
        </w:rPr>
        <w:tab/>
      </w:r>
      <w:r w:rsidR="00266267" w:rsidRPr="00266267">
        <w:rPr>
          <w:b/>
          <w:i/>
          <w:szCs w:val="22"/>
        </w:rPr>
        <w:t>Revised Methodology for Audit Plan</w:t>
      </w:r>
      <w:r w:rsidR="00266267">
        <w:rPr>
          <w:b/>
          <w:i/>
          <w:szCs w:val="22"/>
        </w:rPr>
        <w:br/>
      </w:r>
    </w:p>
    <w:p w14:paraId="062014A5" w14:textId="77777777" w:rsidR="00336871" w:rsidRPr="00336871" w:rsidRDefault="00266267" w:rsidP="00336871">
      <w:pPr>
        <w:ind w:left="720" w:hanging="720"/>
        <w:rPr>
          <w:szCs w:val="22"/>
        </w:rPr>
      </w:pPr>
      <w:r w:rsidRPr="00336871">
        <w:rPr>
          <w:szCs w:val="22"/>
        </w:rPr>
        <w:t>6.1.1</w:t>
      </w:r>
      <w:r w:rsidRPr="00336871">
        <w:rPr>
          <w:szCs w:val="22"/>
        </w:rPr>
        <w:tab/>
      </w:r>
      <w:r w:rsidR="00336871" w:rsidRPr="00336871">
        <w:rPr>
          <w:szCs w:val="22"/>
        </w:rPr>
        <w:t>The PSIAS further state</w:t>
      </w:r>
      <w:r w:rsidR="00C95B1E">
        <w:rPr>
          <w:szCs w:val="22"/>
        </w:rPr>
        <w:t>s</w:t>
      </w:r>
      <w:r w:rsidR="00336871" w:rsidRPr="00336871">
        <w:rPr>
          <w:szCs w:val="22"/>
        </w:rPr>
        <w:t xml:space="preserve"> that the Head of Audit and Assurance must review and adjust the plan, as necessary, in response to changes in the Council’s business, risks, operations, programmes, systems and controls.  In order to meet this requirement for 2019/20, a more flexible approach to the Audit Planning process and the resulting plan, has been utilised.</w:t>
      </w:r>
      <w:r w:rsidR="00336871" w:rsidRPr="00336871">
        <w:rPr>
          <w:szCs w:val="22"/>
        </w:rPr>
        <w:br/>
      </w:r>
    </w:p>
    <w:p w14:paraId="062014A6" w14:textId="77777777" w:rsidR="00336871" w:rsidRPr="00336871" w:rsidRDefault="00336871" w:rsidP="00336871">
      <w:pPr>
        <w:ind w:left="720" w:hanging="720"/>
        <w:rPr>
          <w:szCs w:val="22"/>
        </w:rPr>
      </w:pPr>
      <w:r w:rsidRPr="00336871">
        <w:rPr>
          <w:szCs w:val="22"/>
        </w:rPr>
        <w:t>6.1.2</w:t>
      </w:r>
      <w:r w:rsidRPr="00336871">
        <w:rPr>
          <w:szCs w:val="22"/>
        </w:rPr>
        <w:tab/>
        <w:t>The flexible approach involves the provision of an initial 3 month Audit Plan for 2019/20 for the period April to June 2019; this will ensure that the current Governance Committee can agree and approve the proposed Audit Work during the initial period of the financial year; at the meeting in June a report will be provided looking back on the actual work undertaken in the period and providing a further 6 month plan for the Governance Committee to agree and approve.  This will allow the reviewing and adjustment of the plan in response to changes in the Council’s risks, operations, programmes, systems and controls.</w:t>
      </w:r>
      <w:r w:rsidRPr="00336871">
        <w:rPr>
          <w:szCs w:val="22"/>
        </w:rPr>
        <w:br/>
      </w:r>
    </w:p>
    <w:p w14:paraId="062014A7" w14:textId="77777777" w:rsidR="00336871" w:rsidRDefault="00336871" w:rsidP="00336871">
      <w:pPr>
        <w:pBdr>
          <w:top w:val="single" w:sz="2" w:space="1" w:color="FFFFFF"/>
          <w:left w:val="single" w:sz="2" w:space="0" w:color="FFFFFF"/>
          <w:bottom w:val="single" w:sz="2" w:space="2" w:color="FFFFFF"/>
          <w:right w:val="single" w:sz="2" w:space="0" w:color="FFFFFF"/>
        </w:pBdr>
        <w:ind w:left="720" w:right="141" w:hanging="720"/>
        <w:rPr>
          <w:szCs w:val="22"/>
        </w:rPr>
      </w:pPr>
      <w:r w:rsidRPr="00336871">
        <w:rPr>
          <w:szCs w:val="22"/>
        </w:rPr>
        <w:t>6.1.3</w:t>
      </w:r>
      <w:r w:rsidRPr="00336871">
        <w:rPr>
          <w:szCs w:val="22"/>
        </w:rPr>
        <w:tab/>
        <w:t>The Council has approved a full and robust Corporate Plan which has resulted in a number of Projects to support and there are a number of services being reviewed with a view to undertaking transformation; as the Council enters this significant period of change it is key to have a more flexible audit plan that can respond to changes and provide advice and support within these services without significantly impacting on resources as would happen with a more traditional plan.</w:t>
      </w:r>
      <w:r w:rsidRPr="00336871">
        <w:rPr>
          <w:szCs w:val="22"/>
        </w:rPr>
        <w:br/>
      </w:r>
    </w:p>
    <w:p w14:paraId="062014A8" w14:textId="77777777" w:rsidR="00336871" w:rsidRDefault="00336871" w:rsidP="00336871">
      <w:pPr>
        <w:numPr>
          <w:ilvl w:val="2"/>
          <w:numId w:val="19"/>
        </w:numPr>
        <w:pBdr>
          <w:top w:val="single" w:sz="2" w:space="1" w:color="FFFFFF"/>
          <w:left w:val="single" w:sz="2" w:space="0" w:color="FFFFFF"/>
          <w:bottom w:val="single" w:sz="2" w:space="2" w:color="FFFFFF"/>
          <w:right w:val="single" w:sz="2" w:space="0" w:color="FFFFFF"/>
        </w:pBdr>
        <w:ind w:right="141"/>
        <w:rPr>
          <w:szCs w:val="22"/>
        </w:rPr>
      </w:pPr>
      <w:r>
        <w:rPr>
          <w:szCs w:val="22"/>
        </w:rPr>
        <w:t xml:space="preserve">The flexible approach will also allow sufficient time to explore other audit methodologies, such as utilising Data Analytic software, call IDEA, to undertake high risk key financial audit work which will reduce resource used in those areas whilst increasing coverage and being able to provide a more robust opinion. </w:t>
      </w:r>
      <w:r>
        <w:rPr>
          <w:szCs w:val="22"/>
        </w:rPr>
        <w:br/>
      </w:r>
    </w:p>
    <w:p w14:paraId="062014A9" w14:textId="77777777" w:rsidR="00336871" w:rsidRDefault="00336871" w:rsidP="00336871">
      <w:pPr>
        <w:numPr>
          <w:ilvl w:val="2"/>
          <w:numId w:val="19"/>
        </w:numPr>
        <w:pBdr>
          <w:top w:val="single" w:sz="2" w:space="1" w:color="FFFFFF"/>
          <w:left w:val="single" w:sz="2" w:space="0" w:color="FFFFFF"/>
          <w:bottom w:val="single" w:sz="2" w:space="2" w:color="FFFFFF"/>
          <w:right w:val="single" w:sz="2" w:space="0" w:color="FFFFFF"/>
        </w:pBdr>
        <w:ind w:right="141"/>
        <w:rPr>
          <w:szCs w:val="22"/>
        </w:rPr>
      </w:pPr>
      <w:r>
        <w:rPr>
          <w:szCs w:val="22"/>
        </w:rPr>
        <w:t>The plan will subsequently be monitored throughout the financial year by the Leadership Team and the Governance Committee in order to ensure that the Head of Audit &amp; Assurance can form an opinion on the Council’s overall control environment and report on it at the end of the financial year.</w:t>
      </w:r>
      <w:r>
        <w:rPr>
          <w:szCs w:val="22"/>
        </w:rPr>
        <w:br/>
      </w:r>
    </w:p>
    <w:p w14:paraId="062014AA" w14:textId="77777777" w:rsidR="00336871" w:rsidRDefault="00336871" w:rsidP="00336871">
      <w:pPr>
        <w:numPr>
          <w:ilvl w:val="2"/>
          <w:numId w:val="19"/>
        </w:numPr>
        <w:pBdr>
          <w:top w:val="single" w:sz="2" w:space="1" w:color="FFFFFF"/>
          <w:left w:val="single" w:sz="2" w:space="0" w:color="FFFFFF"/>
          <w:bottom w:val="single" w:sz="2" w:space="2" w:color="FFFFFF"/>
          <w:right w:val="single" w:sz="2" w:space="0" w:color="FFFFFF"/>
        </w:pBdr>
        <w:ind w:right="141"/>
        <w:rPr>
          <w:szCs w:val="22"/>
        </w:rPr>
      </w:pPr>
      <w:r>
        <w:rPr>
          <w:szCs w:val="22"/>
        </w:rPr>
        <w:t xml:space="preserve">The Governance Committee are asked to note the methodology utilised. </w:t>
      </w:r>
      <w:r>
        <w:rPr>
          <w:szCs w:val="22"/>
        </w:rPr>
        <w:br/>
      </w:r>
    </w:p>
    <w:p w14:paraId="062014AB" w14:textId="77777777" w:rsidR="00336871" w:rsidRDefault="00336871" w:rsidP="00336871">
      <w:pPr>
        <w:pBdr>
          <w:top w:val="single" w:sz="2" w:space="1" w:color="FFFFFF"/>
          <w:left w:val="single" w:sz="2" w:space="0" w:color="FFFFFF"/>
          <w:bottom w:val="single" w:sz="2" w:space="2" w:color="FFFFFF"/>
          <w:right w:val="single" w:sz="2" w:space="0" w:color="FFFFFF"/>
        </w:pBdr>
        <w:ind w:right="141"/>
        <w:rPr>
          <w:b/>
          <w:i/>
          <w:szCs w:val="22"/>
        </w:rPr>
      </w:pPr>
      <w:r>
        <w:rPr>
          <w:b/>
          <w:szCs w:val="22"/>
        </w:rPr>
        <w:t>6.2</w:t>
      </w:r>
      <w:r>
        <w:rPr>
          <w:b/>
          <w:szCs w:val="22"/>
        </w:rPr>
        <w:tab/>
      </w:r>
      <w:r w:rsidRPr="00336871">
        <w:rPr>
          <w:b/>
          <w:i/>
          <w:szCs w:val="22"/>
        </w:rPr>
        <w:t>Audit Plan</w:t>
      </w:r>
    </w:p>
    <w:p w14:paraId="062014AC" w14:textId="77777777" w:rsidR="00336871" w:rsidRDefault="00336871" w:rsidP="00336871">
      <w:pPr>
        <w:pBdr>
          <w:top w:val="single" w:sz="2" w:space="0" w:color="FFFFFF"/>
          <w:left w:val="single" w:sz="2" w:space="0" w:color="FFFFFF"/>
          <w:bottom w:val="single" w:sz="2" w:space="2" w:color="FFFFFF"/>
          <w:right w:val="single" w:sz="2" w:space="4" w:color="FFFFFF"/>
        </w:pBdr>
        <w:ind w:right="141"/>
        <w:rPr>
          <w:b/>
          <w:szCs w:val="22"/>
        </w:rPr>
      </w:pPr>
    </w:p>
    <w:p w14:paraId="062014AD" w14:textId="77777777" w:rsidR="00336871" w:rsidRPr="00C04C3D" w:rsidRDefault="00336871" w:rsidP="00336871">
      <w:pPr>
        <w:pBdr>
          <w:top w:val="single" w:sz="2" w:space="0" w:color="FFFFFF"/>
          <w:left w:val="single" w:sz="2" w:space="0" w:color="FFFFFF"/>
          <w:bottom w:val="single" w:sz="2" w:space="2" w:color="FFFFFF"/>
          <w:right w:val="single" w:sz="2" w:space="4" w:color="FFFFFF"/>
        </w:pBdr>
        <w:ind w:left="720" w:right="141" w:hanging="720"/>
        <w:rPr>
          <w:szCs w:val="22"/>
        </w:rPr>
      </w:pPr>
      <w:r>
        <w:rPr>
          <w:szCs w:val="22"/>
        </w:rPr>
        <w:t>6.2.1</w:t>
      </w:r>
      <w:r>
        <w:rPr>
          <w:szCs w:val="22"/>
        </w:rPr>
        <w:tab/>
      </w:r>
      <w:r w:rsidRPr="004A14C4">
        <w:rPr>
          <w:szCs w:val="22"/>
        </w:rPr>
        <w:t>Internal Audit is an independent appraisal function whose prime objective is to evaluate and</w:t>
      </w:r>
      <w:r>
        <w:rPr>
          <w:szCs w:val="22"/>
        </w:rPr>
        <w:t xml:space="preserve"> </w:t>
      </w:r>
      <w:r w:rsidRPr="004A14C4">
        <w:rPr>
          <w:szCs w:val="22"/>
        </w:rPr>
        <w:t>report on the adequacy of the Council’s system of governance</w:t>
      </w:r>
      <w:r>
        <w:rPr>
          <w:szCs w:val="22"/>
        </w:rPr>
        <w:t>, risk</w:t>
      </w:r>
      <w:r w:rsidRPr="004A14C4">
        <w:rPr>
          <w:szCs w:val="22"/>
        </w:rPr>
        <w:t xml:space="preserve"> and internal control.</w:t>
      </w:r>
      <w:r>
        <w:rPr>
          <w:szCs w:val="22"/>
        </w:rPr>
        <w:t xml:space="preserve">  </w:t>
      </w:r>
      <w:r w:rsidRPr="004A14C4">
        <w:rPr>
          <w:szCs w:val="22"/>
        </w:rPr>
        <w:t>This is largely achieved through an annual programme of reviews.</w:t>
      </w:r>
      <w:r>
        <w:rPr>
          <w:szCs w:val="22"/>
        </w:rPr>
        <w:t xml:space="preserve">  </w:t>
      </w:r>
      <w:r w:rsidRPr="004B795F">
        <w:rPr>
          <w:szCs w:val="22"/>
        </w:rPr>
        <w:t>T</w:t>
      </w:r>
      <w:r w:rsidRPr="004B795F">
        <w:rPr>
          <w:bCs/>
          <w:szCs w:val="22"/>
        </w:rPr>
        <w:t>he</w:t>
      </w:r>
      <w:r>
        <w:rPr>
          <w:bCs/>
          <w:szCs w:val="22"/>
        </w:rPr>
        <w:t xml:space="preserve"> 2019/20</w:t>
      </w:r>
      <w:r w:rsidRPr="004B795F">
        <w:rPr>
          <w:bCs/>
          <w:szCs w:val="22"/>
        </w:rPr>
        <w:t xml:space="preserve"> Internal Audit Plan </w:t>
      </w:r>
      <w:r>
        <w:rPr>
          <w:bCs/>
          <w:szCs w:val="22"/>
        </w:rPr>
        <w:t xml:space="preserve">for the period April to June 2019 is attached at Appendix 1 and contains the programme of reviews for the next financial year and is </w:t>
      </w:r>
      <w:r w:rsidRPr="004B795F">
        <w:rPr>
          <w:bCs/>
          <w:szCs w:val="22"/>
        </w:rPr>
        <w:t>shown</w:t>
      </w:r>
      <w:r>
        <w:rPr>
          <w:b/>
          <w:bCs/>
          <w:szCs w:val="22"/>
        </w:rPr>
        <w:t xml:space="preserve">. </w:t>
      </w:r>
      <w:r w:rsidRPr="007F7F37">
        <w:rPr>
          <w:bCs/>
          <w:szCs w:val="22"/>
        </w:rPr>
        <w:t>This</w:t>
      </w:r>
      <w:r w:rsidRPr="004B795F">
        <w:rPr>
          <w:bCs/>
          <w:szCs w:val="22"/>
        </w:rPr>
        <w:t xml:space="preserve"> has been constructed following a</w:t>
      </w:r>
      <w:r>
        <w:rPr>
          <w:bCs/>
          <w:szCs w:val="22"/>
        </w:rPr>
        <w:t xml:space="preserve">n </w:t>
      </w:r>
      <w:r w:rsidRPr="004B795F">
        <w:rPr>
          <w:bCs/>
          <w:szCs w:val="22"/>
        </w:rPr>
        <w:t>assessment</w:t>
      </w:r>
      <w:r>
        <w:rPr>
          <w:bCs/>
          <w:szCs w:val="22"/>
        </w:rPr>
        <w:t xml:space="preserve"> of audit need utilising a risk based approach which considers a number of factors including financial risk, legislative risk, reputational risk, c</w:t>
      </w:r>
      <w:r w:rsidRPr="004B795F">
        <w:rPr>
          <w:bCs/>
          <w:szCs w:val="22"/>
        </w:rPr>
        <w:t>hanges in staffing</w:t>
      </w:r>
      <w:r>
        <w:rPr>
          <w:bCs/>
          <w:szCs w:val="22"/>
        </w:rPr>
        <w:t xml:space="preserve">, </w:t>
      </w:r>
      <w:r w:rsidRPr="004B795F">
        <w:rPr>
          <w:bCs/>
          <w:szCs w:val="22"/>
        </w:rPr>
        <w:t>system</w:t>
      </w:r>
      <w:r>
        <w:rPr>
          <w:bCs/>
          <w:szCs w:val="22"/>
        </w:rPr>
        <w:t xml:space="preserve">s and procedures, the </w:t>
      </w:r>
      <w:r w:rsidRPr="004B795F">
        <w:rPr>
          <w:bCs/>
          <w:szCs w:val="22"/>
        </w:rPr>
        <w:t xml:space="preserve">length of time since </w:t>
      </w:r>
      <w:r>
        <w:rPr>
          <w:bCs/>
          <w:szCs w:val="22"/>
        </w:rPr>
        <w:t>an area was last audited</w:t>
      </w:r>
      <w:r w:rsidRPr="004A14C4">
        <w:rPr>
          <w:bCs/>
          <w:szCs w:val="22"/>
        </w:rPr>
        <w:t xml:space="preserve"> </w:t>
      </w:r>
      <w:r>
        <w:rPr>
          <w:bCs/>
          <w:szCs w:val="22"/>
        </w:rPr>
        <w:t>and items in the Corporate Plan and Corporate Risk Register.   The Plan has been presented to Leadership Team.</w:t>
      </w:r>
      <w:r w:rsidRPr="004B795F">
        <w:rPr>
          <w:bCs/>
          <w:szCs w:val="22"/>
        </w:rPr>
        <w:t xml:space="preserve"> </w:t>
      </w:r>
    </w:p>
    <w:p w14:paraId="062014AE" w14:textId="77777777" w:rsidR="00336871" w:rsidRPr="00C04C3D" w:rsidRDefault="00336871" w:rsidP="00336871">
      <w:pPr>
        <w:pBdr>
          <w:top w:val="single" w:sz="2" w:space="0" w:color="FFFFFF"/>
          <w:left w:val="single" w:sz="2" w:space="0" w:color="FFFFFF"/>
          <w:bottom w:val="single" w:sz="2" w:space="2" w:color="FFFFFF"/>
          <w:right w:val="single" w:sz="2" w:space="4" w:color="FFFFFF"/>
        </w:pBdr>
        <w:ind w:right="141"/>
        <w:rPr>
          <w:szCs w:val="22"/>
        </w:rPr>
      </w:pPr>
    </w:p>
    <w:p w14:paraId="062014AF" w14:textId="77777777" w:rsidR="00336871" w:rsidRDefault="00336871" w:rsidP="00336871">
      <w:pPr>
        <w:pBdr>
          <w:top w:val="single" w:sz="2" w:space="0" w:color="FFFFFF"/>
          <w:left w:val="single" w:sz="2" w:space="0" w:color="FFFFFF"/>
          <w:bottom w:val="single" w:sz="2" w:space="2" w:color="FFFFFF"/>
          <w:right w:val="single" w:sz="2" w:space="4" w:color="FFFFFF"/>
        </w:pBdr>
        <w:ind w:left="720" w:right="141" w:hanging="720"/>
        <w:rPr>
          <w:szCs w:val="22"/>
        </w:rPr>
      </w:pPr>
      <w:r>
        <w:rPr>
          <w:szCs w:val="22"/>
        </w:rPr>
        <w:t>6.2.2</w:t>
      </w:r>
      <w:r>
        <w:rPr>
          <w:szCs w:val="22"/>
        </w:rPr>
        <w:tab/>
        <w:t xml:space="preserve">The areas to be reviewed for the period April to June 2019 include areas of work that have been carried forward, either due to service areas requiring audit to be postponed due to internal review or not completed in the previous financial year for those reasons reported to Governance Committee in a separate report.  There is also a major piece of work that is undertaken by Internal Audit in regard to the Annual Governance Statement; this involves the assessment of the Council’s Governance Framework, as it operated looking back at 2018/19, against the CIPFA / SOLACE requirements, identifying any areas of improvement which are included in an Action Plan for 2019/20 and reporting and monitoring these areas by Governance Committee. </w:t>
      </w:r>
    </w:p>
    <w:p w14:paraId="062014B0" w14:textId="77777777" w:rsidR="00336871" w:rsidRDefault="00336871" w:rsidP="00336871">
      <w:pPr>
        <w:pBdr>
          <w:top w:val="single" w:sz="2" w:space="0" w:color="FFFFFF"/>
          <w:left w:val="single" w:sz="2" w:space="0" w:color="FFFFFF"/>
          <w:bottom w:val="single" w:sz="2" w:space="2" w:color="FFFFFF"/>
          <w:right w:val="single" w:sz="2" w:space="4" w:color="FFFFFF"/>
        </w:pBdr>
        <w:ind w:left="720" w:right="141" w:hanging="720"/>
        <w:rPr>
          <w:szCs w:val="22"/>
        </w:rPr>
      </w:pPr>
    </w:p>
    <w:p w14:paraId="062014B1" w14:textId="77777777" w:rsidR="00336871" w:rsidRDefault="00336871" w:rsidP="00336871">
      <w:pPr>
        <w:pBdr>
          <w:top w:val="single" w:sz="2" w:space="1" w:color="FFFFFF"/>
          <w:left w:val="single" w:sz="2" w:space="0" w:color="FFFFFF"/>
          <w:bottom w:val="single" w:sz="2" w:space="2" w:color="FFFFFF"/>
          <w:right w:val="single" w:sz="2" w:space="0" w:color="FFFFFF"/>
        </w:pBdr>
        <w:ind w:left="720" w:right="141" w:hanging="720"/>
        <w:rPr>
          <w:szCs w:val="22"/>
        </w:rPr>
      </w:pPr>
      <w:r>
        <w:rPr>
          <w:szCs w:val="22"/>
        </w:rPr>
        <w:t>6.2.3</w:t>
      </w:r>
      <w:r>
        <w:rPr>
          <w:szCs w:val="22"/>
        </w:rPr>
        <w:tab/>
        <w:t>A further piece of work included in the plan is to undertake an Assurance mapping exercise across the Council to identify where the Council gains assurance from other bodies or internally, such as Assurance Statement provided from Lancashire County Council in respect of the audit of Payroll, in order to ensure Internal Audit work is not duplicated; this will result in an overall view of where the Council already has processes in place to gain assurance to support both the Annual Governance Statement and the Internal Audit opinion of the overall control environment</w:t>
      </w:r>
      <w:r>
        <w:rPr>
          <w:szCs w:val="22"/>
        </w:rPr>
        <w:br/>
      </w:r>
    </w:p>
    <w:p w14:paraId="062014B2" w14:textId="77777777" w:rsidR="00336871" w:rsidRDefault="00336871" w:rsidP="00336871">
      <w:pPr>
        <w:pBdr>
          <w:top w:val="single" w:sz="2" w:space="1" w:color="FFFFFF"/>
          <w:left w:val="single" w:sz="2" w:space="0" w:color="FFFFFF"/>
          <w:bottom w:val="single" w:sz="2" w:space="2" w:color="FFFFFF"/>
          <w:right w:val="single" w:sz="2" w:space="0" w:color="FFFFFF"/>
        </w:pBdr>
        <w:ind w:left="720" w:right="141" w:hanging="720"/>
        <w:rPr>
          <w:szCs w:val="22"/>
        </w:rPr>
      </w:pPr>
      <w:r w:rsidRPr="00336871">
        <w:rPr>
          <w:b/>
          <w:szCs w:val="22"/>
        </w:rPr>
        <w:t>6.3</w:t>
      </w:r>
      <w:r>
        <w:rPr>
          <w:b/>
          <w:szCs w:val="22"/>
        </w:rPr>
        <w:tab/>
      </w:r>
      <w:r>
        <w:rPr>
          <w:b/>
          <w:i/>
          <w:szCs w:val="22"/>
        </w:rPr>
        <w:t>Audit Days</w:t>
      </w:r>
    </w:p>
    <w:p w14:paraId="062014B3" w14:textId="77777777" w:rsidR="00336871" w:rsidRDefault="00336871" w:rsidP="00336871">
      <w:pPr>
        <w:pBdr>
          <w:top w:val="single" w:sz="2" w:space="1" w:color="FFFFFF"/>
          <w:left w:val="single" w:sz="2" w:space="0" w:color="FFFFFF"/>
          <w:bottom w:val="single" w:sz="2" w:space="2" w:color="FFFFFF"/>
          <w:right w:val="single" w:sz="2" w:space="0" w:color="FFFFFF"/>
        </w:pBdr>
        <w:ind w:left="720" w:right="141" w:hanging="720"/>
        <w:rPr>
          <w:szCs w:val="22"/>
        </w:rPr>
      </w:pPr>
    </w:p>
    <w:p w14:paraId="062014B4" w14:textId="77777777" w:rsidR="00BF5BAE" w:rsidRPr="00E62D49" w:rsidRDefault="00336871" w:rsidP="00E62D49">
      <w:pPr>
        <w:pStyle w:val="ListParagraph"/>
        <w:pBdr>
          <w:top w:val="single" w:sz="2" w:space="0" w:color="FFFFFF"/>
          <w:left w:val="single" w:sz="2" w:space="0" w:color="FFFFFF"/>
          <w:bottom w:val="single" w:sz="2" w:space="2" w:color="FFFFFF"/>
          <w:right w:val="single" w:sz="2" w:space="4" w:color="FFFFFF"/>
        </w:pBdr>
        <w:spacing w:after="0" w:line="240" w:lineRule="auto"/>
        <w:ind w:right="141" w:hanging="720"/>
        <w:contextualSpacing w:val="0"/>
        <w:rPr>
          <w:rFonts w:ascii="Arial" w:hAnsi="Arial" w:cs="Arial"/>
        </w:rPr>
      </w:pPr>
      <w:r>
        <w:rPr>
          <w:rFonts w:ascii="Arial" w:hAnsi="Arial" w:cs="Arial"/>
        </w:rPr>
        <w:t>6.3.1</w:t>
      </w:r>
      <w:r>
        <w:rPr>
          <w:rFonts w:ascii="Arial" w:hAnsi="Arial" w:cs="Arial"/>
        </w:rPr>
        <w:tab/>
      </w:r>
      <w:r w:rsidRPr="00BF5BAE">
        <w:rPr>
          <w:rFonts w:ascii="Arial" w:hAnsi="Arial" w:cs="Arial"/>
        </w:rPr>
        <w:t xml:space="preserve">The Internal Audit Plan for 2019/20 is based on an overall resource of </w:t>
      </w:r>
      <w:r w:rsidR="00DD7537" w:rsidRPr="00BF5BAE">
        <w:rPr>
          <w:rFonts w:ascii="Arial" w:hAnsi="Arial" w:cs="Arial"/>
        </w:rPr>
        <w:t>1,</w:t>
      </w:r>
      <w:r w:rsidR="00DD7537">
        <w:rPr>
          <w:rFonts w:ascii="Arial" w:hAnsi="Arial" w:cs="Arial"/>
        </w:rPr>
        <w:t xml:space="preserve">088 </w:t>
      </w:r>
      <w:r w:rsidR="00DD7537" w:rsidRPr="00BF5BAE">
        <w:rPr>
          <w:rFonts w:ascii="Arial" w:hAnsi="Arial" w:cs="Arial"/>
        </w:rPr>
        <w:t>day</w:t>
      </w:r>
      <w:r w:rsidR="00DD7537">
        <w:rPr>
          <w:rFonts w:ascii="Arial" w:hAnsi="Arial" w:cs="Arial"/>
        </w:rPr>
        <w:t>s</w:t>
      </w:r>
      <w:r w:rsidR="00C34DEB">
        <w:rPr>
          <w:rFonts w:ascii="Arial" w:hAnsi="Arial" w:cs="Arial"/>
        </w:rPr>
        <w:t xml:space="preserve"> excluding Annual Leave and Bank Holidays. This includes a combined 80 from Lancashire County Council and Merseyside Internal Audit Agency for IT Audit.</w:t>
      </w:r>
      <w:r w:rsidR="00DD7537">
        <w:rPr>
          <w:rFonts w:ascii="Arial" w:hAnsi="Arial" w:cs="Arial"/>
        </w:rPr>
        <w:t xml:space="preserve"> Identified in the chart below is 800 actual audit days</w:t>
      </w:r>
      <w:r w:rsidR="00DD7537" w:rsidRPr="00BF5BAE">
        <w:rPr>
          <w:rFonts w:ascii="Arial" w:hAnsi="Arial" w:cs="Arial"/>
        </w:rPr>
        <w:t xml:space="preserve"> of which the outline is for </w:t>
      </w:r>
      <w:r w:rsidRPr="00BF5BAE">
        <w:rPr>
          <w:rFonts w:ascii="Arial" w:hAnsi="Arial" w:cs="Arial"/>
        </w:rPr>
        <w:t>340</w:t>
      </w:r>
      <w:r w:rsidRPr="00BF5BAE">
        <w:rPr>
          <w:rFonts w:ascii="Arial" w:hAnsi="Arial" w:cs="Arial"/>
          <w:bCs/>
        </w:rPr>
        <w:t xml:space="preserve"> audit</w:t>
      </w:r>
      <w:r w:rsidRPr="00BF5BAE">
        <w:rPr>
          <w:rFonts w:ascii="Arial" w:hAnsi="Arial" w:cs="Arial"/>
        </w:rPr>
        <w:t xml:space="preserve"> days </w:t>
      </w:r>
      <w:r w:rsidR="00DD7537" w:rsidRPr="00BF5BAE">
        <w:rPr>
          <w:rFonts w:ascii="Arial" w:hAnsi="Arial" w:cs="Arial"/>
        </w:rPr>
        <w:t xml:space="preserve">each </w:t>
      </w:r>
      <w:r w:rsidRPr="00BF5BAE">
        <w:rPr>
          <w:rFonts w:ascii="Arial" w:hAnsi="Arial" w:cs="Arial"/>
        </w:rPr>
        <w:t xml:space="preserve">for South Ribble </w:t>
      </w:r>
      <w:r w:rsidR="00DD7537" w:rsidRPr="00BF5BAE">
        <w:rPr>
          <w:rFonts w:ascii="Arial" w:hAnsi="Arial" w:cs="Arial"/>
        </w:rPr>
        <w:t xml:space="preserve">Borough </w:t>
      </w:r>
      <w:r w:rsidRPr="00BF5BAE">
        <w:rPr>
          <w:rFonts w:ascii="Arial" w:hAnsi="Arial" w:cs="Arial"/>
        </w:rPr>
        <w:t xml:space="preserve">Council </w:t>
      </w:r>
      <w:r w:rsidR="00DD7537" w:rsidRPr="00BF5BAE">
        <w:rPr>
          <w:rFonts w:ascii="Arial" w:hAnsi="Arial" w:cs="Arial"/>
        </w:rPr>
        <w:t xml:space="preserve">and Chorley Borough Council. The remaining </w:t>
      </w:r>
      <w:r w:rsidRPr="00BF5BAE">
        <w:rPr>
          <w:rFonts w:ascii="Arial" w:hAnsi="Arial" w:cs="Arial"/>
        </w:rPr>
        <w:t>120 days</w:t>
      </w:r>
      <w:r w:rsidR="00DD7537" w:rsidRPr="00BF5BAE">
        <w:rPr>
          <w:rFonts w:ascii="Arial" w:hAnsi="Arial" w:cs="Arial"/>
        </w:rPr>
        <w:t xml:space="preserve"> are available</w:t>
      </w:r>
      <w:r w:rsidRPr="00BF5BAE">
        <w:rPr>
          <w:rFonts w:ascii="Arial" w:hAnsi="Arial" w:cs="Arial"/>
        </w:rPr>
        <w:t xml:space="preserve"> for the Shared Service. </w:t>
      </w:r>
    </w:p>
    <w:p w14:paraId="062014B5" w14:textId="77777777" w:rsidR="00BF5BAE" w:rsidRDefault="00BF5BAE" w:rsidP="00336871">
      <w:pPr>
        <w:pStyle w:val="ListParagraph"/>
        <w:pBdr>
          <w:top w:val="single" w:sz="2" w:space="0" w:color="FFFFFF"/>
          <w:left w:val="single" w:sz="2" w:space="0" w:color="FFFFFF"/>
          <w:bottom w:val="single" w:sz="2" w:space="2" w:color="FFFFFF"/>
          <w:right w:val="single" w:sz="2" w:space="4" w:color="FFFFFF"/>
        </w:pBdr>
        <w:spacing w:after="0" w:line="240" w:lineRule="auto"/>
        <w:ind w:right="141" w:hanging="720"/>
        <w:contextualSpacing w:val="0"/>
        <w:rPr>
          <w:rFonts w:ascii="Arial" w:hAnsi="Arial" w:cs="Arial"/>
        </w:rPr>
      </w:pPr>
    </w:p>
    <w:p w14:paraId="062014B6" w14:textId="77777777" w:rsidR="001938D6" w:rsidRPr="00336871" w:rsidRDefault="00336871" w:rsidP="00CD3D31">
      <w:pPr>
        <w:pBdr>
          <w:top w:val="single" w:sz="2" w:space="1" w:color="FFFFFF"/>
          <w:left w:val="single" w:sz="2" w:space="0" w:color="FFFFFF"/>
          <w:bottom w:val="single" w:sz="2" w:space="2" w:color="FFFFFF"/>
          <w:right w:val="single" w:sz="2" w:space="0" w:color="FFFFFF"/>
        </w:pBdr>
        <w:ind w:left="720" w:right="141" w:hanging="720"/>
        <w:rPr>
          <w:szCs w:val="22"/>
        </w:rPr>
      </w:pPr>
      <w:r>
        <w:rPr>
          <w:rFonts w:cs="Arial"/>
        </w:rPr>
        <w:t>6.3.2</w:t>
      </w:r>
      <w:r w:rsidR="00BF5BAE">
        <w:rPr>
          <w:rFonts w:cs="Arial"/>
        </w:rPr>
        <w:tab/>
        <w:t>The Chart below identifies the time allocation between Audits, Insurance and Emergency Planning. The remainder of the time is allocated to Planning, Monitoring and Reporting along with an element of staff time for Training and Development.</w:t>
      </w:r>
      <w:r>
        <w:rPr>
          <w:rFonts w:cs="Arial"/>
        </w:rPr>
        <w:tab/>
      </w:r>
      <w:r w:rsidR="00E77625">
        <w:rPr>
          <w:rFonts w:cs="Arial"/>
          <w:noProof/>
        </w:rPr>
        <w:lastRenderedPageBreak/>
        <w:drawing>
          <wp:inline distT="0" distB="0" distL="0" distR="0" wp14:anchorId="062015B7" wp14:editId="062015B8">
            <wp:extent cx="5646420" cy="3911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6420" cy="3911600"/>
                    </a:xfrm>
                    <a:prstGeom prst="rect">
                      <a:avLst/>
                    </a:prstGeom>
                    <a:noFill/>
                  </pic:spPr>
                </pic:pic>
              </a:graphicData>
            </a:graphic>
          </wp:inline>
        </w:drawing>
      </w:r>
      <w:r>
        <w:rPr>
          <w:szCs w:val="22"/>
        </w:rPr>
        <w:br/>
      </w:r>
    </w:p>
    <w:p w14:paraId="062014B7" w14:textId="77777777" w:rsidR="001938D6" w:rsidRPr="00C53B33" w:rsidRDefault="00EB2D32" w:rsidP="002F5C5E">
      <w:pPr>
        <w:rPr>
          <w:b/>
          <w:szCs w:val="22"/>
        </w:rPr>
      </w:pPr>
      <w:r w:rsidRPr="00C53B33">
        <w:rPr>
          <w:b/>
          <w:szCs w:val="22"/>
        </w:rPr>
        <w:t>7</w:t>
      </w:r>
      <w:r w:rsidR="002F5C5E" w:rsidRPr="00C53B33">
        <w:rPr>
          <w:b/>
          <w:szCs w:val="22"/>
        </w:rPr>
        <w:t xml:space="preserve">.   </w:t>
      </w:r>
      <w:r w:rsidR="00CD3D31">
        <w:rPr>
          <w:b/>
          <w:szCs w:val="22"/>
        </w:rPr>
        <w:tab/>
      </w:r>
      <w:r w:rsidR="001938D6" w:rsidRPr="00C53B33">
        <w:rPr>
          <w:b/>
          <w:szCs w:val="22"/>
        </w:rPr>
        <w:t xml:space="preserve">CONSULTATION CARRIED OUT AND OUTCOME OF CONSULTATION </w:t>
      </w:r>
    </w:p>
    <w:p w14:paraId="062014B8" w14:textId="77777777" w:rsidR="001938D6" w:rsidRPr="00C53B33" w:rsidRDefault="001938D6" w:rsidP="002F5C5E">
      <w:pPr>
        <w:rPr>
          <w:b/>
          <w:szCs w:val="22"/>
        </w:rPr>
      </w:pPr>
    </w:p>
    <w:p w14:paraId="062014B9" w14:textId="77777777" w:rsidR="001938D6" w:rsidRPr="00C53B33" w:rsidRDefault="001938D6" w:rsidP="002F5C5E">
      <w:pPr>
        <w:rPr>
          <w:rFonts w:cs="Arial"/>
          <w:i/>
        </w:rPr>
      </w:pPr>
      <w:r w:rsidRPr="00C53B33">
        <w:rPr>
          <w:b/>
          <w:szCs w:val="22"/>
        </w:rPr>
        <w:t>7.1</w:t>
      </w:r>
      <w:r w:rsidR="00F43895" w:rsidRPr="00C53B33">
        <w:rPr>
          <w:b/>
          <w:szCs w:val="22"/>
        </w:rPr>
        <w:t xml:space="preserve">   </w:t>
      </w:r>
      <w:r w:rsidR="00CD3D31">
        <w:rPr>
          <w:b/>
          <w:szCs w:val="22"/>
        </w:rPr>
        <w:tab/>
      </w:r>
      <w:r w:rsidR="0025103F">
        <w:rPr>
          <w:rFonts w:cs="Arial"/>
        </w:rPr>
        <w:t>Consultation with Leadership Team</w:t>
      </w:r>
      <w:r w:rsidR="00E62D49">
        <w:rPr>
          <w:rFonts w:cs="Arial"/>
        </w:rPr>
        <w:t>.</w:t>
      </w:r>
    </w:p>
    <w:p w14:paraId="062014BA" w14:textId="77777777" w:rsidR="00F43895" w:rsidRPr="00C53B33" w:rsidRDefault="00F43895" w:rsidP="002F5C5E">
      <w:pPr>
        <w:rPr>
          <w:rFonts w:cs="Arial"/>
          <w:i/>
        </w:rPr>
      </w:pPr>
    </w:p>
    <w:p w14:paraId="062014BB" w14:textId="77777777" w:rsidR="00F43895" w:rsidRPr="00C53B33" w:rsidRDefault="00F43895" w:rsidP="00F43895">
      <w:pPr>
        <w:rPr>
          <w:b/>
          <w:szCs w:val="22"/>
        </w:rPr>
      </w:pPr>
      <w:r w:rsidRPr="00C53B33">
        <w:rPr>
          <w:b/>
          <w:szCs w:val="22"/>
        </w:rPr>
        <w:t xml:space="preserve">8.    </w:t>
      </w:r>
      <w:r w:rsidR="0025103F">
        <w:rPr>
          <w:b/>
          <w:szCs w:val="22"/>
        </w:rPr>
        <w:tab/>
      </w:r>
      <w:r w:rsidRPr="00C53B33">
        <w:rPr>
          <w:rFonts w:cs="Arial"/>
          <w:b/>
          <w:caps/>
        </w:rPr>
        <w:t>Financial implications</w:t>
      </w:r>
    </w:p>
    <w:p w14:paraId="062014BC" w14:textId="77777777" w:rsidR="00F43895" w:rsidRPr="00C53B33" w:rsidRDefault="00F43895" w:rsidP="00F43895">
      <w:pPr>
        <w:ind w:left="567"/>
        <w:rPr>
          <w:rFonts w:cs="Arial"/>
          <w:b/>
          <w:caps/>
        </w:rPr>
      </w:pPr>
    </w:p>
    <w:p w14:paraId="062014BD" w14:textId="77777777" w:rsidR="00F43895" w:rsidRPr="0025103F" w:rsidRDefault="00F43895" w:rsidP="00F43895">
      <w:pPr>
        <w:numPr>
          <w:ilvl w:val="1"/>
          <w:numId w:val="12"/>
        </w:numPr>
        <w:rPr>
          <w:rFonts w:cs="Arial"/>
          <w:caps/>
        </w:rPr>
      </w:pPr>
      <w:r w:rsidRPr="00C53B33">
        <w:rPr>
          <w:rFonts w:cs="Arial"/>
          <w:i/>
        </w:rPr>
        <w:t xml:space="preserve"> </w:t>
      </w:r>
      <w:r w:rsidR="0025103F">
        <w:rPr>
          <w:rFonts w:cs="Arial"/>
          <w:i/>
        </w:rPr>
        <w:tab/>
      </w:r>
      <w:r w:rsidR="0025103F">
        <w:rPr>
          <w:rFonts w:cs="Arial"/>
        </w:rPr>
        <w:t>The</w:t>
      </w:r>
      <w:r w:rsidR="00C34DEB">
        <w:rPr>
          <w:rFonts w:cs="Arial"/>
        </w:rPr>
        <w:t xml:space="preserve"> Internal Audit and Assurance service will be delivered within the approved budget.</w:t>
      </w:r>
    </w:p>
    <w:p w14:paraId="062014BE" w14:textId="77777777" w:rsidR="00F43895" w:rsidRPr="00C53B33" w:rsidRDefault="00F43895" w:rsidP="00F43895">
      <w:pPr>
        <w:rPr>
          <w:rFonts w:cs="Arial"/>
          <w:b/>
        </w:rPr>
      </w:pPr>
    </w:p>
    <w:p w14:paraId="062014BF" w14:textId="77777777" w:rsidR="00F43895" w:rsidRPr="00C53B33" w:rsidRDefault="00F43895" w:rsidP="00F43895">
      <w:pPr>
        <w:rPr>
          <w:rFonts w:cs="Arial"/>
          <w:b/>
          <w:caps/>
        </w:rPr>
      </w:pPr>
      <w:r w:rsidRPr="00C53B33">
        <w:rPr>
          <w:rFonts w:cs="Arial"/>
          <w:b/>
          <w:caps/>
        </w:rPr>
        <w:t xml:space="preserve">9.   </w:t>
      </w:r>
      <w:r w:rsidR="0025103F">
        <w:rPr>
          <w:rFonts w:cs="Arial"/>
          <w:b/>
          <w:caps/>
        </w:rPr>
        <w:tab/>
      </w:r>
      <w:r w:rsidRPr="00C53B33">
        <w:rPr>
          <w:rFonts w:cs="Arial"/>
          <w:b/>
          <w:caps/>
        </w:rPr>
        <w:t>LEGAL IMPLICATIONS</w:t>
      </w:r>
    </w:p>
    <w:p w14:paraId="062014C0" w14:textId="77777777" w:rsidR="00F43895" w:rsidRPr="00C53B33" w:rsidRDefault="00F43895" w:rsidP="00F43895">
      <w:pPr>
        <w:rPr>
          <w:rFonts w:cs="Arial"/>
          <w:b/>
          <w:caps/>
        </w:rPr>
      </w:pPr>
    </w:p>
    <w:p w14:paraId="062014C1" w14:textId="77777777" w:rsidR="00F43895" w:rsidRPr="0025103F" w:rsidRDefault="0025103F" w:rsidP="0025103F">
      <w:pPr>
        <w:numPr>
          <w:ilvl w:val="1"/>
          <w:numId w:val="13"/>
        </w:numPr>
        <w:ind w:left="720" w:hanging="720"/>
        <w:rPr>
          <w:rFonts w:cs="Arial"/>
          <w:caps/>
        </w:rPr>
      </w:pPr>
      <w:r>
        <w:rPr>
          <w:rFonts w:cs="Arial"/>
        </w:rPr>
        <w:t>If the Council failed to prepare and Audit Plan for 2019/20, there could be some legal challenge under the Accounts and Audit Regulations</w:t>
      </w:r>
      <w:r w:rsidR="00E62D49">
        <w:rPr>
          <w:rFonts w:cs="Arial"/>
        </w:rPr>
        <w:t>.</w:t>
      </w:r>
    </w:p>
    <w:p w14:paraId="062014C2" w14:textId="77777777" w:rsidR="00F43895" w:rsidRPr="00C53B33" w:rsidRDefault="00F43895" w:rsidP="00F43895">
      <w:pPr>
        <w:rPr>
          <w:rFonts w:cs="Arial"/>
          <w:b/>
          <w:caps/>
        </w:rPr>
      </w:pPr>
    </w:p>
    <w:p w14:paraId="062014C3" w14:textId="77777777" w:rsidR="00F43895" w:rsidRPr="00C53B33" w:rsidRDefault="00F43895" w:rsidP="00F43895">
      <w:pPr>
        <w:rPr>
          <w:rFonts w:cs="Arial"/>
          <w:b/>
        </w:rPr>
      </w:pPr>
      <w:r w:rsidRPr="00C53B33">
        <w:rPr>
          <w:rFonts w:cs="Arial"/>
          <w:b/>
        </w:rPr>
        <w:t xml:space="preserve">10.  </w:t>
      </w:r>
      <w:r w:rsidR="0025103F">
        <w:rPr>
          <w:rFonts w:cs="Arial"/>
          <w:b/>
        </w:rPr>
        <w:tab/>
      </w:r>
      <w:r w:rsidRPr="00C53B33">
        <w:rPr>
          <w:rFonts w:cs="Arial"/>
          <w:b/>
        </w:rPr>
        <w:t>COMMENTS OF THE STATUTORY FINANCE OFFICER</w:t>
      </w:r>
    </w:p>
    <w:p w14:paraId="062014C4" w14:textId="77777777" w:rsidR="00BE2A3F" w:rsidRPr="00C53B33" w:rsidRDefault="00BE2A3F" w:rsidP="00F43895">
      <w:pPr>
        <w:rPr>
          <w:rFonts w:cs="Arial"/>
          <w:b/>
        </w:rPr>
      </w:pPr>
    </w:p>
    <w:p w14:paraId="062014C5" w14:textId="77777777" w:rsidR="00BE2A3F" w:rsidRPr="0025103F" w:rsidRDefault="00BE2A3F" w:rsidP="00BE2A3F">
      <w:pPr>
        <w:ind w:left="720" w:hanging="720"/>
        <w:rPr>
          <w:rFonts w:cs="Arial"/>
        </w:rPr>
      </w:pPr>
      <w:r w:rsidRPr="0025103F">
        <w:rPr>
          <w:rFonts w:cs="Arial"/>
        </w:rPr>
        <w:t xml:space="preserve">10.1   </w:t>
      </w:r>
      <w:r w:rsidR="0025103F" w:rsidRPr="0025103F">
        <w:rPr>
          <w:rFonts w:cs="Arial"/>
        </w:rPr>
        <w:tab/>
      </w:r>
      <w:r w:rsidR="00C34DEB">
        <w:rPr>
          <w:rFonts w:cs="Arial"/>
        </w:rPr>
        <w:t>To deliver more effective audit provision</w:t>
      </w:r>
      <w:r w:rsidR="00BF5BAE">
        <w:rPr>
          <w:rFonts w:cs="Arial"/>
        </w:rPr>
        <w:t xml:space="preserve"> the Head of Shared Assurance is looking to utilise IT and our County allocations for different purposes than in prior years. For example we have carried out audits on all the prime financial systems every year when in fact they can tested less frequently which allows more time for transaction testing.</w:t>
      </w:r>
    </w:p>
    <w:p w14:paraId="062014C6" w14:textId="77777777" w:rsidR="00F43895" w:rsidRPr="0025103F" w:rsidRDefault="00F43895" w:rsidP="00F43895">
      <w:pPr>
        <w:rPr>
          <w:rFonts w:cs="Arial"/>
          <w:b/>
        </w:rPr>
      </w:pPr>
    </w:p>
    <w:p w14:paraId="062014C7" w14:textId="77777777" w:rsidR="00F43895" w:rsidRPr="0025103F" w:rsidRDefault="00BE2A3F" w:rsidP="00BE2A3F">
      <w:pPr>
        <w:rPr>
          <w:rFonts w:cs="Arial"/>
          <w:b/>
        </w:rPr>
      </w:pPr>
      <w:r w:rsidRPr="0025103F">
        <w:rPr>
          <w:rFonts w:cs="Arial"/>
          <w:b/>
        </w:rPr>
        <w:t xml:space="preserve">11. </w:t>
      </w:r>
      <w:r w:rsidR="0025103F" w:rsidRPr="0025103F">
        <w:rPr>
          <w:rFonts w:cs="Arial"/>
          <w:b/>
        </w:rPr>
        <w:tab/>
      </w:r>
      <w:r w:rsidRPr="0025103F">
        <w:rPr>
          <w:rFonts w:cs="Arial"/>
          <w:b/>
        </w:rPr>
        <w:t xml:space="preserve"> </w:t>
      </w:r>
      <w:r w:rsidR="00F43895" w:rsidRPr="0025103F">
        <w:rPr>
          <w:rFonts w:cs="Arial"/>
          <w:b/>
        </w:rPr>
        <w:t>COMMENTS OF THE MONITORING OFFICER</w:t>
      </w:r>
    </w:p>
    <w:p w14:paraId="062014C8" w14:textId="77777777" w:rsidR="00F43895" w:rsidRPr="0025103F" w:rsidRDefault="00F43895" w:rsidP="00F43895">
      <w:pPr>
        <w:ind w:left="567"/>
        <w:rPr>
          <w:rFonts w:cs="Arial"/>
          <w:b/>
        </w:rPr>
      </w:pPr>
    </w:p>
    <w:p w14:paraId="062014C9" w14:textId="77777777" w:rsidR="00F43895" w:rsidRPr="0025103F" w:rsidRDefault="0025103F" w:rsidP="0025103F">
      <w:pPr>
        <w:numPr>
          <w:ilvl w:val="1"/>
          <w:numId w:val="15"/>
        </w:numPr>
        <w:ind w:left="810" w:hanging="810"/>
        <w:rPr>
          <w:rFonts w:cs="Arial"/>
          <w:b/>
        </w:rPr>
      </w:pPr>
      <w:r>
        <w:rPr>
          <w:rFonts w:cs="Arial"/>
        </w:rPr>
        <w:t>There are no comments from the monitoring officer.</w:t>
      </w:r>
    </w:p>
    <w:p w14:paraId="062014CA" w14:textId="77777777" w:rsidR="002F5C5E" w:rsidRPr="00C53B33" w:rsidRDefault="002F5C5E" w:rsidP="002F5C5E">
      <w:pPr>
        <w:rPr>
          <w:b/>
          <w:strike/>
          <w:szCs w:val="22"/>
        </w:rPr>
      </w:pPr>
    </w:p>
    <w:p w14:paraId="062014CB" w14:textId="77777777" w:rsidR="000B5251" w:rsidRPr="00C53B33" w:rsidRDefault="000B5251" w:rsidP="000B5251">
      <w:pPr>
        <w:rPr>
          <w:b/>
          <w:szCs w:val="22"/>
        </w:rPr>
      </w:pPr>
      <w:r w:rsidRPr="00C53B33">
        <w:rPr>
          <w:b/>
          <w:szCs w:val="22"/>
        </w:rPr>
        <w:t xml:space="preserve">12. OTHER IMPLICATIONS: </w:t>
      </w:r>
    </w:p>
    <w:p w14:paraId="062014CC" w14:textId="77777777" w:rsidR="003C36EB" w:rsidRPr="00C53B33" w:rsidRDefault="003C36EB" w:rsidP="000B5251">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C53B33" w:rsidRPr="00C53B33" w14:paraId="062014D3" w14:textId="77777777" w:rsidTr="009C1143">
        <w:trPr>
          <w:trHeight w:val="334"/>
        </w:trPr>
        <w:tc>
          <w:tcPr>
            <w:tcW w:w="3544" w:type="dxa"/>
            <w:shd w:val="clear" w:color="auto" w:fill="auto"/>
          </w:tcPr>
          <w:p w14:paraId="062014CD" w14:textId="77777777" w:rsidR="00A56681" w:rsidRPr="00C53B33" w:rsidRDefault="00A56681" w:rsidP="00A56681">
            <w:pPr>
              <w:ind w:left="360"/>
              <w:rPr>
                <w:b/>
                <w:szCs w:val="22"/>
              </w:rPr>
            </w:pPr>
          </w:p>
          <w:p w14:paraId="062014CE" w14:textId="77777777" w:rsidR="003C36EB" w:rsidRPr="0025103F" w:rsidRDefault="00A56681" w:rsidP="00C34DEB">
            <w:pPr>
              <w:numPr>
                <w:ilvl w:val="0"/>
                <w:numId w:val="11"/>
              </w:numPr>
              <w:ind w:left="360"/>
              <w:rPr>
                <w:b/>
                <w:szCs w:val="22"/>
              </w:rPr>
            </w:pPr>
            <w:r w:rsidRPr="0025103F">
              <w:rPr>
                <w:b/>
                <w:szCs w:val="22"/>
              </w:rPr>
              <w:t xml:space="preserve">Risk </w:t>
            </w:r>
          </w:p>
          <w:p w14:paraId="062014CF" w14:textId="77777777" w:rsidR="002F5C5E" w:rsidRPr="00C53B33" w:rsidRDefault="002F5C5E" w:rsidP="0025103F">
            <w:pPr>
              <w:rPr>
                <w:szCs w:val="22"/>
              </w:rPr>
            </w:pPr>
          </w:p>
        </w:tc>
        <w:tc>
          <w:tcPr>
            <w:tcW w:w="6379" w:type="dxa"/>
            <w:shd w:val="clear" w:color="auto" w:fill="auto"/>
          </w:tcPr>
          <w:p w14:paraId="062014D0" w14:textId="77777777" w:rsidR="002F5C5E" w:rsidRDefault="002F5C5E" w:rsidP="00AC4A99">
            <w:pPr>
              <w:rPr>
                <w:szCs w:val="22"/>
              </w:rPr>
            </w:pPr>
          </w:p>
          <w:p w14:paraId="062014D1" w14:textId="77777777" w:rsidR="0025103F" w:rsidRPr="00C53B33" w:rsidRDefault="0025103F" w:rsidP="00AC4A99">
            <w:pPr>
              <w:rPr>
                <w:szCs w:val="22"/>
              </w:rPr>
            </w:pPr>
            <w:r>
              <w:rPr>
                <w:szCs w:val="22"/>
              </w:rPr>
              <w:t>The failure to compile and agree a plan could result in legal and reputation harm resulting from non-compliance with the Accounts &amp; Audit Regulations</w:t>
            </w:r>
          </w:p>
          <w:p w14:paraId="062014D2" w14:textId="77777777" w:rsidR="00F43895" w:rsidRPr="00C53B33" w:rsidRDefault="00F43895" w:rsidP="00AC4A99">
            <w:pPr>
              <w:rPr>
                <w:i/>
                <w:szCs w:val="22"/>
              </w:rPr>
            </w:pPr>
          </w:p>
        </w:tc>
      </w:tr>
    </w:tbl>
    <w:p w14:paraId="062014D4" w14:textId="77777777" w:rsidR="00BF5BAE" w:rsidRDefault="00BF5BAE" w:rsidP="002F5C5E">
      <w:pPr>
        <w:rPr>
          <w:b/>
          <w:szCs w:val="22"/>
        </w:rPr>
      </w:pPr>
    </w:p>
    <w:p w14:paraId="062014D5" w14:textId="77777777" w:rsidR="002F5C5E" w:rsidRPr="00C53B33" w:rsidRDefault="000B5251" w:rsidP="002F5C5E">
      <w:pPr>
        <w:rPr>
          <w:b/>
          <w:szCs w:val="22"/>
        </w:rPr>
      </w:pPr>
      <w:r w:rsidRPr="00C53B33">
        <w:rPr>
          <w:b/>
          <w:szCs w:val="22"/>
        </w:rPr>
        <w:t>13. BACKGROUND DOCUMENTS (or T</w:t>
      </w:r>
      <w:r w:rsidR="002F5C5E" w:rsidRPr="00C53B33">
        <w:rPr>
          <w:b/>
          <w:szCs w:val="22"/>
        </w:rPr>
        <w:t>here are no background papers to this report)</w:t>
      </w:r>
    </w:p>
    <w:p w14:paraId="062014D6" w14:textId="77777777" w:rsidR="000B5251" w:rsidRPr="00C53B33" w:rsidRDefault="000B5251" w:rsidP="002F5C5E">
      <w:pPr>
        <w:rPr>
          <w:szCs w:val="22"/>
        </w:rPr>
      </w:pPr>
    </w:p>
    <w:p w14:paraId="062014D7" w14:textId="77777777" w:rsidR="002F5C5E" w:rsidRPr="00C53B33" w:rsidRDefault="002F5C5E" w:rsidP="000B5251">
      <w:pPr>
        <w:rPr>
          <w:i/>
          <w:szCs w:val="22"/>
        </w:rPr>
      </w:pPr>
      <w:r w:rsidRPr="00C53B33">
        <w:rPr>
          <w:i/>
          <w:szCs w:val="22"/>
        </w:rPr>
        <w:t>List any background documents which are relevant, including policy documents or previous Cabinet reports.  Remember for a public report all background documents referred to are open to public inspection on request.  Use links to any web based documents.</w:t>
      </w:r>
    </w:p>
    <w:p w14:paraId="062014D8" w14:textId="77777777" w:rsidR="000B5251" w:rsidRPr="00C53B33" w:rsidRDefault="000B5251" w:rsidP="000B5251">
      <w:pPr>
        <w:rPr>
          <w:i/>
          <w:szCs w:val="22"/>
        </w:rPr>
      </w:pPr>
    </w:p>
    <w:p w14:paraId="062014D9" w14:textId="77777777" w:rsidR="000B5251" w:rsidRPr="00C53B33" w:rsidRDefault="000B5251" w:rsidP="000B5251">
      <w:pPr>
        <w:rPr>
          <w:b/>
        </w:rPr>
      </w:pPr>
      <w:r w:rsidRPr="00C53B33">
        <w:rPr>
          <w:b/>
        </w:rPr>
        <w:t>14. APPENDICES (or There are no appendices to this report</w:t>
      </w:r>
    </w:p>
    <w:p w14:paraId="062014DA" w14:textId="77777777" w:rsidR="000B5251" w:rsidRPr="00C53B33" w:rsidRDefault="000B5251" w:rsidP="000B5251">
      <w:pPr>
        <w:rPr>
          <w:b/>
        </w:rPr>
      </w:pPr>
    </w:p>
    <w:p w14:paraId="062014DB" w14:textId="77777777" w:rsidR="001C5E49" w:rsidRDefault="0025103F" w:rsidP="001C5E49">
      <w:pPr>
        <w:tabs>
          <w:tab w:val="left" w:pos="2839"/>
        </w:tabs>
        <w:ind w:left="426" w:hanging="426"/>
        <w:rPr>
          <w:rFonts w:cs="Arial"/>
        </w:rPr>
      </w:pPr>
      <w:r>
        <w:rPr>
          <w:rFonts w:cs="Arial"/>
        </w:rPr>
        <w:t>Appendix</w:t>
      </w:r>
      <w:r w:rsidR="00E62D49">
        <w:rPr>
          <w:rFonts w:cs="Arial"/>
        </w:rPr>
        <w:t xml:space="preserve"> </w:t>
      </w:r>
      <w:r>
        <w:rPr>
          <w:rFonts w:cs="Arial"/>
        </w:rPr>
        <w:t>1 – Audit Plan 2019/20 for period April – June 2019</w:t>
      </w:r>
    </w:p>
    <w:p w14:paraId="062014DC" w14:textId="77777777" w:rsidR="0025103F" w:rsidRPr="00C53B33" w:rsidRDefault="0025103F" w:rsidP="001C5E49">
      <w:pPr>
        <w:tabs>
          <w:tab w:val="left" w:pos="2839"/>
        </w:tabs>
        <w:ind w:left="426" w:hanging="426"/>
        <w:rPr>
          <w:rFonts w:cs="Arial"/>
        </w:rPr>
      </w:pPr>
    </w:p>
    <w:p w14:paraId="062014DD" w14:textId="77777777" w:rsidR="001C5E49" w:rsidRPr="00C53B33" w:rsidRDefault="0025103F" w:rsidP="001C5E49">
      <w:pPr>
        <w:tabs>
          <w:tab w:val="left" w:pos="2839"/>
        </w:tabs>
        <w:ind w:left="426" w:hanging="426"/>
        <w:rPr>
          <w:rFonts w:cs="Arial"/>
        </w:rPr>
      </w:pPr>
      <w:r>
        <w:rPr>
          <w:rFonts w:cs="Arial"/>
        </w:rPr>
        <w:t>Tim Povall</w:t>
      </w:r>
    </w:p>
    <w:p w14:paraId="062014DE" w14:textId="77777777" w:rsidR="001C5E49" w:rsidRPr="00C53B33" w:rsidRDefault="0025103F" w:rsidP="001C5E49">
      <w:pPr>
        <w:tabs>
          <w:tab w:val="left" w:pos="2839"/>
        </w:tabs>
        <w:rPr>
          <w:rFonts w:cs="Arial"/>
        </w:rPr>
      </w:pPr>
      <w:r>
        <w:rPr>
          <w:rFonts w:cs="Arial"/>
        </w:rPr>
        <w:t>Deputy CEO (Resources &amp; Transformation)</w:t>
      </w:r>
    </w:p>
    <w:p w14:paraId="062014DF" w14:textId="77777777" w:rsidR="001C5E49" w:rsidRPr="00C53B33" w:rsidRDefault="001C5E49"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6"/>
        <w:gridCol w:w="1554"/>
        <w:gridCol w:w="2350"/>
      </w:tblGrid>
      <w:tr w:rsidR="00C53B33" w:rsidRPr="00C53B33" w14:paraId="062014E3" w14:textId="77777777" w:rsidTr="00E2196F">
        <w:tc>
          <w:tcPr>
            <w:tcW w:w="5700" w:type="dxa"/>
            <w:shd w:val="clear" w:color="auto" w:fill="auto"/>
          </w:tcPr>
          <w:p w14:paraId="062014E0" w14:textId="77777777" w:rsidR="001C5E49" w:rsidRPr="00C53B33" w:rsidRDefault="0025103F" w:rsidP="00E2196F">
            <w:pPr>
              <w:rPr>
                <w:rFonts w:cs="Arial"/>
              </w:rPr>
            </w:pPr>
            <w:r>
              <w:rPr>
                <w:rFonts w:cs="Arial"/>
              </w:rPr>
              <w:t>R</w:t>
            </w:r>
            <w:r w:rsidR="001C5E49" w:rsidRPr="00C53B33">
              <w:rPr>
                <w:rFonts w:cs="Arial"/>
              </w:rPr>
              <w:t>eport Author:</w:t>
            </w:r>
          </w:p>
        </w:tc>
        <w:tc>
          <w:tcPr>
            <w:tcW w:w="1559" w:type="dxa"/>
            <w:shd w:val="clear" w:color="auto" w:fill="auto"/>
          </w:tcPr>
          <w:p w14:paraId="062014E1" w14:textId="77777777" w:rsidR="001C5E49" w:rsidRPr="00C53B33" w:rsidRDefault="001C5E49" w:rsidP="00E2196F">
            <w:pPr>
              <w:rPr>
                <w:rFonts w:cs="Arial"/>
              </w:rPr>
            </w:pPr>
            <w:r w:rsidRPr="00C53B33">
              <w:rPr>
                <w:rFonts w:cs="Arial"/>
              </w:rPr>
              <w:t>Telephone:</w:t>
            </w:r>
          </w:p>
        </w:tc>
        <w:tc>
          <w:tcPr>
            <w:tcW w:w="2380" w:type="dxa"/>
            <w:shd w:val="clear" w:color="auto" w:fill="auto"/>
          </w:tcPr>
          <w:p w14:paraId="062014E2" w14:textId="77777777" w:rsidR="001C5E49" w:rsidRPr="00C53B33" w:rsidRDefault="001C5E49" w:rsidP="00E2196F">
            <w:pPr>
              <w:rPr>
                <w:rFonts w:cs="Arial"/>
              </w:rPr>
            </w:pPr>
            <w:r w:rsidRPr="00C53B33">
              <w:rPr>
                <w:rFonts w:cs="Arial"/>
              </w:rPr>
              <w:t>Date:</w:t>
            </w:r>
          </w:p>
        </w:tc>
      </w:tr>
      <w:tr w:rsidR="00C53B33" w:rsidRPr="0025103F" w14:paraId="062014E8" w14:textId="77777777" w:rsidTr="00E2196F">
        <w:tc>
          <w:tcPr>
            <w:tcW w:w="5700" w:type="dxa"/>
            <w:shd w:val="clear" w:color="auto" w:fill="auto"/>
          </w:tcPr>
          <w:p w14:paraId="062014E4" w14:textId="77777777" w:rsidR="00C903AC" w:rsidRDefault="0025103F" w:rsidP="00C903AC">
            <w:pPr>
              <w:rPr>
                <w:rFonts w:cs="Arial"/>
              </w:rPr>
            </w:pPr>
            <w:r>
              <w:rPr>
                <w:rFonts w:cs="Arial"/>
              </w:rPr>
              <w:t>Janice Bamber</w:t>
            </w:r>
          </w:p>
          <w:p w14:paraId="062014E5" w14:textId="77777777" w:rsidR="00C903AC" w:rsidRPr="0025103F" w:rsidRDefault="0025103F" w:rsidP="0025103F">
            <w:pPr>
              <w:rPr>
                <w:rFonts w:cs="Arial"/>
              </w:rPr>
            </w:pPr>
            <w:r>
              <w:rPr>
                <w:rFonts w:cs="Arial"/>
              </w:rPr>
              <w:t>Interim Head of Shared Assurance</w:t>
            </w:r>
          </w:p>
        </w:tc>
        <w:tc>
          <w:tcPr>
            <w:tcW w:w="1559" w:type="dxa"/>
            <w:shd w:val="clear" w:color="auto" w:fill="auto"/>
          </w:tcPr>
          <w:p w14:paraId="062014E6" w14:textId="77777777" w:rsidR="00C903AC" w:rsidRPr="0025103F" w:rsidRDefault="00C903AC" w:rsidP="00C903AC">
            <w:pPr>
              <w:rPr>
                <w:rFonts w:cs="Arial"/>
              </w:rPr>
            </w:pPr>
            <w:r w:rsidRPr="0025103F">
              <w:rPr>
                <w:rFonts w:cs="Arial"/>
              </w:rPr>
              <w:t>0</w:t>
            </w:r>
            <w:r w:rsidR="0025103F">
              <w:rPr>
                <w:rFonts w:cs="Arial"/>
              </w:rPr>
              <w:t>1772 625272</w:t>
            </w:r>
          </w:p>
        </w:tc>
        <w:tc>
          <w:tcPr>
            <w:tcW w:w="2380" w:type="dxa"/>
            <w:shd w:val="clear" w:color="auto" w:fill="auto"/>
          </w:tcPr>
          <w:p w14:paraId="062014E7" w14:textId="77777777" w:rsidR="00C903AC" w:rsidRPr="0025103F" w:rsidRDefault="0025103F" w:rsidP="00C903AC">
            <w:pPr>
              <w:rPr>
                <w:rFonts w:cs="Arial"/>
              </w:rPr>
            </w:pPr>
            <w:r>
              <w:rPr>
                <w:rFonts w:cs="Arial"/>
              </w:rPr>
              <w:t>6 March 2019</w:t>
            </w:r>
          </w:p>
        </w:tc>
      </w:tr>
    </w:tbl>
    <w:p w14:paraId="062014E9" w14:textId="77777777" w:rsidR="0025103F" w:rsidRDefault="0025103F" w:rsidP="00CD3D31">
      <w:pPr>
        <w:tabs>
          <w:tab w:val="left" w:pos="2839"/>
        </w:tabs>
        <w:jc w:val="right"/>
        <w:rPr>
          <w:rFonts w:cs="Arial"/>
          <w:b/>
        </w:rPr>
      </w:pPr>
    </w:p>
    <w:p w14:paraId="062014EA" w14:textId="77777777" w:rsidR="0025103F" w:rsidRDefault="0025103F" w:rsidP="00CD3D31">
      <w:pPr>
        <w:tabs>
          <w:tab w:val="left" w:pos="2839"/>
        </w:tabs>
        <w:jc w:val="right"/>
        <w:rPr>
          <w:rFonts w:cs="Arial"/>
          <w:b/>
        </w:rPr>
      </w:pPr>
    </w:p>
    <w:p w14:paraId="062015B4" w14:textId="77777777" w:rsidR="001C5E49" w:rsidRPr="009725FB" w:rsidRDefault="001C5E49" w:rsidP="00CD3D31">
      <w:pPr>
        <w:tabs>
          <w:tab w:val="left" w:pos="2839"/>
        </w:tabs>
        <w:rPr>
          <w:rFonts w:cs="Arial"/>
        </w:rPr>
      </w:pPr>
      <w:bookmarkStart w:id="0" w:name="_GoBack"/>
      <w:bookmarkEnd w:id="0"/>
    </w:p>
    <w:sectPr w:rsidR="001C5E49" w:rsidRPr="009725FB" w:rsidSect="00E971A2">
      <w:footerReference w:type="default" r:id="rId10"/>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015BB" w14:textId="77777777" w:rsidR="008D576E" w:rsidRDefault="008D576E">
      <w:r>
        <w:separator/>
      </w:r>
    </w:p>
  </w:endnote>
  <w:endnote w:type="continuationSeparator" w:id="0">
    <w:p w14:paraId="062015BC" w14:textId="77777777" w:rsidR="008D576E" w:rsidRDefault="008D5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015BD" w14:textId="77777777" w:rsidR="00C34DEB" w:rsidRPr="00FD7B65" w:rsidRDefault="00C34DEB">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4F3B44">
      <w:rPr>
        <w:noProof/>
        <w:sz w:val="24"/>
      </w:rPr>
      <w:t>4</w:t>
    </w:r>
    <w:r w:rsidRPr="00FD7B65">
      <w:rPr>
        <w:noProof/>
        <w:sz w:val="24"/>
      </w:rPr>
      <w:fldChar w:fldCharType="end"/>
    </w:r>
  </w:p>
  <w:p w14:paraId="062015BE" w14:textId="77777777" w:rsidR="00C34DEB" w:rsidRDefault="00C34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015B9" w14:textId="77777777" w:rsidR="008D576E" w:rsidRDefault="008D576E">
      <w:r>
        <w:separator/>
      </w:r>
    </w:p>
  </w:footnote>
  <w:footnote w:type="continuationSeparator" w:id="0">
    <w:p w14:paraId="062015BA" w14:textId="77777777" w:rsidR="008D576E" w:rsidRDefault="008D57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56738"/>
    <w:multiLevelType w:val="hybridMultilevel"/>
    <w:tmpl w:val="7A941252"/>
    <w:lvl w:ilvl="0" w:tplc="3BB867A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9"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1"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1859EB"/>
    <w:multiLevelType w:val="multilevel"/>
    <w:tmpl w:val="A31E44DA"/>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E254CF"/>
    <w:multiLevelType w:val="hybridMultilevel"/>
    <w:tmpl w:val="3B6288C0"/>
    <w:lvl w:ilvl="0" w:tplc="D960C4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707680"/>
    <w:multiLevelType w:val="hybridMultilevel"/>
    <w:tmpl w:val="DAD24A5A"/>
    <w:lvl w:ilvl="0" w:tplc="47F85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1"/>
  </w:num>
  <w:num w:numId="2">
    <w:abstractNumId w:val="14"/>
  </w:num>
  <w:num w:numId="3">
    <w:abstractNumId w:val="15"/>
  </w:num>
  <w:num w:numId="4">
    <w:abstractNumId w:val="9"/>
  </w:num>
  <w:num w:numId="5">
    <w:abstractNumId w:val="12"/>
  </w:num>
  <w:num w:numId="6">
    <w:abstractNumId w:val="7"/>
  </w:num>
  <w:num w:numId="7">
    <w:abstractNumId w:val="5"/>
  </w:num>
  <w:num w:numId="8">
    <w:abstractNumId w:val="6"/>
  </w:num>
  <w:num w:numId="9">
    <w:abstractNumId w:val="1"/>
  </w:num>
  <w:num w:numId="10">
    <w:abstractNumId w:val="3"/>
  </w:num>
  <w:num w:numId="11">
    <w:abstractNumId w:val="4"/>
  </w:num>
  <w:num w:numId="12">
    <w:abstractNumId w:val="10"/>
  </w:num>
  <w:num w:numId="13">
    <w:abstractNumId w:val="0"/>
  </w:num>
  <w:num w:numId="14">
    <w:abstractNumId w:val="18"/>
  </w:num>
  <w:num w:numId="15">
    <w:abstractNumId w:val="8"/>
  </w:num>
  <w:num w:numId="16">
    <w:abstractNumId w:val="2"/>
  </w:num>
  <w:num w:numId="17">
    <w:abstractNumId w:val="17"/>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16DD3"/>
    <w:rsid w:val="00025DED"/>
    <w:rsid w:val="000B5251"/>
    <w:rsid w:val="000E10FE"/>
    <w:rsid w:val="000F2C8A"/>
    <w:rsid w:val="001544DD"/>
    <w:rsid w:val="00184E1D"/>
    <w:rsid w:val="001938D6"/>
    <w:rsid w:val="001C5E49"/>
    <w:rsid w:val="002221BD"/>
    <w:rsid w:val="0025103F"/>
    <w:rsid w:val="0025591B"/>
    <w:rsid w:val="00266267"/>
    <w:rsid w:val="002820A5"/>
    <w:rsid w:val="002E4FF4"/>
    <w:rsid w:val="002F5C5E"/>
    <w:rsid w:val="00336871"/>
    <w:rsid w:val="00342AB1"/>
    <w:rsid w:val="00345C71"/>
    <w:rsid w:val="00386AAD"/>
    <w:rsid w:val="003902A2"/>
    <w:rsid w:val="003A1B3F"/>
    <w:rsid w:val="003A23D3"/>
    <w:rsid w:val="003A2919"/>
    <w:rsid w:val="003B1E6D"/>
    <w:rsid w:val="003C36EB"/>
    <w:rsid w:val="003E33E6"/>
    <w:rsid w:val="003F5603"/>
    <w:rsid w:val="00405D4A"/>
    <w:rsid w:val="004218EA"/>
    <w:rsid w:val="00442C46"/>
    <w:rsid w:val="00474DA8"/>
    <w:rsid w:val="0047741D"/>
    <w:rsid w:val="004A45D4"/>
    <w:rsid w:val="004D7260"/>
    <w:rsid w:val="004F23B3"/>
    <w:rsid w:val="004F3B44"/>
    <w:rsid w:val="005041BB"/>
    <w:rsid w:val="00525728"/>
    <w:rsid w:val="00533525"/>
    <w:rsid w:val="00547120"/>
    <w:rsid w:val="00547481"/>
    <w:rsid w:val="005760E4"/>
    <w:rsid w:val="00576A82"/>
    <w:rsid w:val="00580BFC"/>
    <w:rsid w:val="005A26AD"/>
    <w:rsid w:val="005B0C36"/>
    <w:rsid w:val="005D4F59"/>
    <w:rsid w:val="0060374B"/>
    <w:rsid w:val="00630F86"/>
    <w:rsid w:val="00633396"/>
    <w:rsid w:val="00645A0B"/>
    <w:rsid w:val="006555E6"/>
    <w:rsid w:val="006879CA"/>
    <w:rsid w:val="006A629F"/>
    <w:rsid w:val="006B645E"/>
    <w:rsid w:val="006B7116"/>
    <w:rsid w:val="006C04C1"/>
    <w:rsid w:val="006C209A"/>
    <w:rsid w:val="006E09FB"/>
    <w:rsid w:val="006F2214"/>
    <w:rsid w:val="006F76A3"/>
    <w:rsid w:val="00707E99"/>
    <w:rsid w:val="00712E3F"/>
    <w:rsid w:val="00772B9C"/>
    <w:rsid w:val="00792A2B"/>
    <w:rsid w:val="00893AD2"/>
    <w:rsid w:val="008A2F6B"/>
    <w:rsid w:val="008A42E3"/>
    <w:rsid w:val="008A77AB"/>
    <w:rsid w:val="008B41C5"/>
    <w:rsid w:val="008C3B1A"/>
    <w:rsid w:val="008D576E"/>
    <w:rsid w:val="008D623F"/>
    <w:rsid w:val="008F4B91"/>
    <w:rsid w:val="0090542C"/>
    <w:rsid w:val="009350CB"/>
    <w:rsid w:val="009538AE"/>
    <w:rsid w:val="00980267"/>
    <w:rsid w:val="00983CD5"/>
    <w:rsid w:val="00992E79"/>
    <w:rsid w:val="009A714A"/>
    <w:rsid w:val="009C1143"/>
    <w:rsid w:val="009E48E0"/>
    <w:rsid w:val="00A1406A"/>
    <w:rsid w:val="00A22D02"/>
    <w:rsid w:val="00A30426"/>
    <w:rsid w:val="00A4702E"/>
    <w:rsid w:val="00A50754"/>
    <w:rsid w:val="00A56681"/>
    <w:rsid w:val="00A76482"/>
    <w:rsid w:val="00AC4A99"/>
    <w:rsid w:val="00B05FE8"/>
    <w:rsid w:val="00B1788B"/>
    <w:rsid w:val="00B443DD"/>
    <w:rsid w:val="00B51A1C"/>
    <w:rsid w:val="00B51DB8"/>
    <w:rsid w:val="00B62D79"/>
    <w:rsid w:val="00B70B91"/>
    <w:rsid w:val="00B716F5"/>
    <w:rsid w:val="00B72A06"/>
    <w:rsid w:val="00B766C4"/>
    <w:rsid w:val="00B92298"/>
    <w:rsid w:val="00BA2606"/>
    <w:rsid w:val="00BC6635"/>
    <w:rsid w:val="00BE2A3F"/>
    <w:rsid w:val="00BF5BAE"/>
    <w:rsid w:val="00C022F9"/>
    <w:rsid w:val="00C209E3"/>
    <w:rsid w:val="00C30128"/>
    <w:rsid w:val="00C34DEB"/>
    <w:rsid w:val="00C41DB8"/>
    <w:rsid w:val="00C52450"/>
    <w:rsid w:val="00C53B33"/>
    <w:rsid w:val="00C64ED1"/>
    <w:rsid w:val="00C66BAA"/>
    <w:rsid w:val="00C903AC"/>
    <w:rsid w:val="00C95B1E"/>
    <w:rsid w:val="00CB32DF"/>
    <w:rsid w:val="00CC3246"/>
    <w:rsid w:val="00CD3D31"/>
    <w:rsid w:val="00CE3DA1"/>
    <w:rsid w:val="00CE4482"/>
    <w:rsid w:val="00CF6B60"/>
    <w:rsid w:val="00D03328"/>
    <w:rsid w:val="00D36638"/>
    <w:rsid w:val="00D37BAE"/>
    <w:rsid w:val="00D772AB"/>
    <w:rsid w:val="00D90A00"/>
    <w:rsid w:val="00D91845"/>
    <w:rsid w:val="00D9371C"/>
    <w:rsid w:val="00DB3FD0"/>
    <w:rsid w:val="00DD7537"/>
    <w:rsid w:val="00DE5E12"/>
    <w:rsid w:val="00E2196F"/>
    <w:rsid w:val="00E2276E"/>
    <w:rsid w:val="00E41950"/>
    <w:rsid w:val="00E569CB"/>
    <w:rsid w:val="00E577A2"/>
    <w:rsid w:val="00E60A53"/>
    <w:rsid w:val="00E62D49"/>
    <w:rsid w:val="00E63940"/>
    <w:rsid w:val="00E733A5"/>
    <w:rsid w:val="00E753EC"/>
    <w:rsid w:val="00E77625"/>
    <w:rsid w:val="00E84459"/>
    <w:rsid w:val="00E91C8A"/>
    <w:rsid w:val="00E971A2"/>
    <w:rsid w:val="00EB2D32"/>
    <w:rsid w:val="00EB7C94"/>
    <w:rsid w:val="00ED257A"/>
    <w:rsid w:val="00F3057A"/>
    <w:rsid w:val="00F30E9C"/>
    <w:rsid w:val="00F43895"/>
    <w:rsid w:val="00F55E4D"/>
    <w:rsid w:val="00F61752"/>
    <w:rsid w:val="00F67F95"/>
    <w:rsid w:val="00FD7B65"/>
    <w:rsid w:val="00FE41EE"/>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6201451"/>
  <w15:chartTrackingRefBased/>
  <w15:docId w15:val="{9182FD2E-A127-42BB-A5F6-47BCA756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94C72-3073-4453-8648-D17876040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4</TotalTime>
  <Pages>5</Pages>
  <Words>1347</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Astbury, Coral</cp:lastModifiedBy>
  <cp:revision>5</cp:revision>
  <cp:lastPrinted>2018-03-14T15:24:00Z</cp:lastPrinted>
  <dcterms:created xsi:type="dcterms:W3CDTF">2019-03-07T09:58:00Z</dcterms:created>
  <dcterms:modified xsi:type="dcterms:W3CDTF">2019-03-07T11:20:00Z</dcterms:modified>
</cp:coreProperties>
</file>